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17D" w:rsidRPr="00D1653D" w:rsidRDefault="0021117D" w:rsidP="0021117D">
      <w:pPr>
        <w:pStyle w:val="Caption"/>
        <w:keepNext/>
        <w:tabs>
          <w:tab w:val="left" w:pos="720"/>
        </w:tabs>
        <w:ind w:left="360"/>
        <w:rPr>
          <w:rFonts w:ascii="Calibri" w:hAnsi="Calibri" w:cs="Calibri"/>
          <w:i w:val="0"/>
          <w:iCs w:val="0"/>
          <w:color w:val="auto"/>
          <w:sz w:val="19"/>
          <w:szCs w:val="19"/>
        </w:rPr>
      </w:pPr>
    </w:p>
    <w:p w:rsidR="00D1653D" w:rsidRPr="00D1653D" w:rsidRDefault="00D1653D" w:rsidP="00D1653D">
      <w:pPr>
        <w:pStyle w:val="Caption"/>
        <w:keepNext/>
        <w:ind w:firstLine="720"/>
        <w:rPr>
          <w:rFonts w:ascii="Calibri" w:hAnsi="Calibri" w:cs="Calibri"/>
          <w:i w:val="0"/>
          <w:iCs w:val="0"/>
          <w:color w:val="000000" w:themeColor="text1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1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>:Chemical Composition and Mechanical Properties of API 5L X65 and API 5L X56 steel pipe</w:t>
      </w:r>
    </w:p>
    <w:tbl>
      <w:tblPr>
        <w:tblStyle w:val="TableGrid"/>
        <w:tblW w:w="8649" w:type="dxa"/>
        <w:tblInd w:w="625" w:type="dxa"/>
        <w:tblLayout w:type="fixed"/>
        <w:tblLook w:val="04A0" w:firstRow="1" w:lastRow="0" w:firstColumn="1" w:lastColumn="0" w:noHBand="0" w:noVBand="1"/>
      </w:tblPr>
      <w:tblGrid>
        <w:gridCol w:w="2997"/>
        <w:gridCol w:w="2674"/>
        <w:gridCol w:w="2978"/>
      </w:tblGrid>
      <w:tr w:rsidR="0021117D" w:rsidRPr="006C6B09" w:rsidTr="00E977AB">
        <w:trPr>
          <w:trHeight w:val="202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C6B09">
              <w:rPr>
                <w:rFonts w:ascii="Calibri" w:hAnsi="Calibri" w:cs="Calibri"/>
                <w:b/>
                <w:bCs/>
                <w:sz w:val="16"/>
                <w:szCs w:val="16"/>
              </w:rPr>
              <w:t>Steel Grade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C6B09">
              <w:rPr>
                <w:rFonts w:ascii="Calibri" w:hAnsi="Calibri" w:cs="Calibri"/>
                <w:b/>
                <w:bCs/>
                <w:sz w:val="16"/>
                <w:szCs w:val="16"/>
              </w:rPr>
              <w:t>API 5L X65 PSL 1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b/>
                <w:bCs/>
                <w:sz w:val="16"/>
                <w:szCs w:val="16"/>
              </w:rPr>
              <w:t>API 5L X56 PSL 1</w:t>
            </w:r>
          </w:p>
        </w:tc>
      </w:tr>
      <w:tr w:rsidR="0021117D" w:rsidRPr="006C6B09" w:rsidTr="00E977AB">
        <w:trPr>
          <w:trHeight w:val="302"/>
        </w:trPr>
        <w:tc>
          <w:tcPr>
            <w:tcW w:w="2997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Key Parameters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Compositional Analysis </w:t>
            </w:r>
            <w:r w:rsidRPr="006C6B09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(%) 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Compositional Analysis </w:t>
            </w:r>
            <w:r w:rsidRPr="006C6B09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(%) </w:t>
            </w:r>
          </w:p>
        </w:tc>
      </w:tr>
      <w:tr w:rsidR="0021117D" w:rsidRPr="006C6B09" w:rsidTr="00E977AB">
        <w:trPr>
          <w:trHeight w:val="43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C</w:t>
            </w:r>
            <w:r w:rsidRPr="006C6B09">
              <w:rPr>
                <w:rFonts w:ascii="Calibri" w:hAnsi="Calibri" w:cs="Calibri"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0.28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0.28</w:t>
            </w:r>
          </w:p>
        </w:tc>
      </w:tr>
      <w:tr w:rsidR="0021117D" w:rsidRPr="006C6B09" w:rsidTr="00E977AB">
        <w:trPr>
          <w:trHeight w:val="218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Mn</w:t>
            </w:r>
            <w:r w:rsidRPr="006C6B09">
              <w:rPr>
                <w:rFonts w:ascii="Calibri" w:hAnsi="Calibri" w:cs="Calibri"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1.40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1.40</w:t>
            </w:r>
          </w:p>
        </w:tc>
      </w:tr>
      <w:tr w:rsidR="0021117D" w:rsidRPr="006C6B09" w:rsidTr="00E977AB">
        <w:trPr>
          <w:trHeight w:val="141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P</w:t>
            </w:r>
            <w:r w:rsidRPr="006C6B09">
              <w:rPr>
                <w:rFonts w:ascii="Calibri" w:hAnsi="Calibri" w:cs="Calibri"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0.03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0.03</w:t>
            </w:r>
          </w:p>
        </w:tc>
      </w:tr>
      <w:tr w:rsidR="0021117D" w:rsidRPr="006C6B09" w:rsidTr="00E977AB">
        <w:trPr>
          <w:trHeight w:val="50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S</w:t>
            </w:r>
            <w:r w:rsidRPr="006C6B09">
              <w:rPr>
                <w:rFonts w:ascii="Calibri" w:hAnsi="Calibri" w:cs="Calibri"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0.03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0.03</w:t>
            </w:r>
          </w:p>
        </w:tc>
      </w:tr>
      <w:tr w:rsidR="0021117D" w:rsidRPr="006C6B09" w:rsidTr="00E977AB">
        <w:trPr>
          <w:trHeight w:val="202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Silicon (Si)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1D35"/>
                <w:sz w:val="16"/>
                <w:szCs w:val="16"/>
              </w:rPr>
              <w:t>≤ 0.45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1D35"/>
                <w:sz w:val="16"/>
                <w:szCs w:val="16"/>
              </w:rPr>
              <w:t>≤ 0.45</w:t>
            </w:r>
          </w:p>
        </w:tc>
      </w:tr>
      <w:tr w:rsidR="0021117D" w:rsidRPr="006C6B09" w:rsidTr="00E977AB">
        <w:trPr>
          <w:trHeight w:val="202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Copper (Cu)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1D35"/>
                <w:sz w:val="16"/>
                <w:szCs w:val="16"/>
              </w:rPr>
              <w:t>≤ 0,50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1D35"/>
                <w:sz w:val="16"/>
                <w:szCs w:val="16"/>
              </w:rPr>
              <w:t>≤ 0,50</w:t>
            </w:r>
          </w:p>
        </w:tc>
      </w:tr>
      <w:tr w:rsidR="0021117D" w:rsidRPr="006C6B09" w:rsidTr="00E977AB">
        <w:trPr>
          <w:trHeight w:val="218"/>
        </w:trPr>
        <w:tc>
          <w:tcPr>
            <w:tcW w:w="2997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sz w:val="16"/>
                <w:szCs w:val="16"/>
              </w:rPr>
              <w:t>Nickel (Ni): 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1D35"/>
                <w:sz w:val="16"/>
                <w:szCs w:val="16"/>
              </w:rPr>
              <w:t>≤ 0,50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1D35"/>
                <w:sz w:val="16"/>
                <w:szCs w:val="16"/>
              </w:rPr>
              <w:t>≤ 0,50</w:t>
            </w:r>
          </w:p>
        </w:tc>
      </w:tr>
      <w:tr w:rsidR="0021117D" w:rsidRPr="006C6B09" w:rsidTr="00E977AB">
        <w:trPr>
          <w:trHeight w:val="202"/>
        </w:trPr>
        <w:tc>
          <w:tcPr>
            <w:tcW w:w="2997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Molybdenum (Mo)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≤ 0.15% 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≤ 0.15% </w:t>
            </w:r>
          </w:p>
        </w:tc>
      </w:tr>
      <w:tr w:rsidR="0021117D" w:rsidRPr="006C6B09" w:rsidTr="00E977AB">
        <w:trPr>
          <w:trHeight w:val="43"/>
        </w:trPr>
        <w:tc>
          <w:tcPr>
            <w:tcW w:w="2997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Niobium (Nb)+Vanadium (V)+Titanium (Ti) 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Total less than or equal to </w:t>
            </w: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0,15 %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Total less than or equal to </w:t>
            </w: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0,15 %</w:t>
            </w:r>
          </w:p>
        </w:tc>
      </w:tr>
      <w:tr w:rsidR="0021117D" w:rsidRPr="006C6B09" w:rsidTr="00E977AB">
        <w:trPr>
          <w:trHeight w:val="168"/>
        </w:trPr>
        <w:tc>
          <w:tcPr>
            <w:tcW w:w="2997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Yield Strength (Mpa) minimum 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450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360</w:t>
            </w:r>
          </w:p>
        </w:tc>
      </w:tr>
      <w:tr w:rsidR="0021117D" w:rsidRPr="006C6B09" w:rsidTr="00E977AB">
        <w:trPr>
          <w:trHeight w:val="202"/>
        </w:trPr>
        <w:tc>
          <w:tcPr>
            <w:tcW w:w="2997" w:type="dxa"/>
          </w:tcPr>
          <w:p w:rsidR="0021117D" w:rsidRPr="006C6B09" w:rsidRDefault="0021117D" w:rsidP="00E977AB">
            <w:pPr>
              <w:jc w:val="left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Tensile Strength (Mpa) minimum </w:t>
            </w:r>
          </w:p>
        </w:tc>
        <w:tc>
          <w:tcPr>
            <w:tcW w:w="2674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453</w:t>
            </w:r>
          </w:p>
        </w:tc>
        <w:tc>
          <w:tcPr>
            <w:tcW w:w="2978" w:type="dxa"/>
          </w:tcPr>
          <w:p w:rsidR="0021117D" w:rsidRPr="006C6B09" w:rsidRDefault="0021117D" w:rsidP="00E977AB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C6B0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460</w:t>
            </w:r>
          </w:p>
        </w:tc>
      </w:tr>
    </w:tbl>
    <w:p w:rsidR="0021117D" w:rsidRDefault="0021117D"/>
    <w:p w:rsidR="0021117D" w:rsidRPr="00D1653D" w:rsidRDefault="0021117D" w:rsidP="00D1653D">
      <w:pPr>
        <w:pStyle w:val="Caption"/>
        <w:keepNext/>
        <w:rPr>
          <w:rFonts w:ascii="Calibri" w:hAnsi="Calibri" w:cs="Calibri"/>
          <w:i w:val="0"/>
          <w:iCs w:val="0"/>
          <w:color w:val="000000" w:themeColor="text1"/>
        </w:rPr>
      </w:pPr>
    </w:p>
    <w:p w:rsidR="00D1653D" w:rsidRPr="00D1653D" w:rsidRDefault="00D1653D" w:rsidP="00D1653D">
      <w:pPr>
        <w:pStyle w:val="Caption"/>
        <w:keepNext/>
        <w:ind w:left="720"/>
        <w:rPr>
          <w:rFonts w:ascii="Calibri" w:hAnsi="Calibri" w:cs="Calibri"/>
          <w:i w:val="0"/>
          <w:iCs w:val="0"/>
          <w:color w:val="000000" w:themeColor="text1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2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 xml:space="preserve"> Gravimetric analysis for API 5L X65 and API 5L X56 Steel (MS) in 0.5 M HCl, without and with different Yellow Bush Extract Concentration</w:t>
      </w:r>
    </w:p>
    <w:tbl>
      <w:tblPr>
        <w:tblW w:w="8850" w:type="dxa"/>
        <w:tblInd w:w="440" w:type="dxa"/>
        <w:tblLook w:val="04A0" w:firstRow="1" w:lastRow="0" w:firstColumn="1" w:lastColumn="0" w:noHBand="0" w:noVBand="1"/>
      </w:tblPr>
      <w:tblGrid>
        <w:gridCol w:w="1360"/>
        <w:gridCol w:w="1482"/>
        <w:gridCol w:w="1696"/>
        <w:gridCol w:w="1144"/>
        <w:gridCol w:w="1256"/>
        <w:gridCol w:w="1256"/>
        <w:gridCol w:w="656"/>
      </w:tblGrid>
      <w:tr w:rsidR="0021117D" w:rsidRPr="00535BA3" w:rsidTr="00E977AB">
        <w:trPr>
          <w:trHeight w:val="401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>Immersion Time (Hr)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Steel Grade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>Yellow Bush Concentration (ppm)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>Weight Loss (g)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>General Corrosion (g/cm</w:t>
            </w:r>
            <w:r w:rsidRPr="00535BA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Hr) 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>Average General Corrosion Rate (g/cm</w:t>
            </w:r>
            <w:r w:rsidRPr="00535BA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Hr) 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35BA3">
              <w:rPr>
                <w:rFonts w:ascii="Calibri" w:hAnsi="Calibri" w:cs="Calibri"/>
                <w:b/>
                <w:bCs/>
                <w:sz w:val="16"/>
                <w:szCs w:val="16"/>
              </w:rPr>
              <w:t>EI (%)</w:t>
            </w:r>
          </w:p>
        </w:tc>
      </w:tr>
      <w:tr w:rsidR="0021117D" w:rsidRPr="00535BA3" w:rsidTr="00E977AB">
        <w:trPr>
          <w:trHeight w:val="59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API 5L X65 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Blank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1.75E-02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7.01E-04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1.12E-04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Blank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5.10E-03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4.78E-04</w:t>
            </w: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68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2.08E-02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5.68E-04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7.15E-04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36%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1.06E-02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4.25E-04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1.48E-02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3.81E-04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6.88E-04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38%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7.10E-03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2.43E-04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5.90E-02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1.25E-03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5.20E-03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53%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3.22E-02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1.15E-03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Blank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2.31E-01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8.34E-04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2.87E-04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535BA3" w:rsidTr="00E977AB">
        <w:trPr>
          <w:trHeight w:val="104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Blank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6.29E-02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2.60E-04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86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1.02E-01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3.89E-04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6.74E-05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41%</w:t>
            </w:r>
          </w:p>
        </w:tc>
      </w:tr>
      <w:tr w:rsidR="0021117D" w:rsidRPr="00535BA3" w:rsidTr="00E977AB">
        <w:trPr>
          <w:trHeight w:val="14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5.96E-02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2.54E-04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7.52E-02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2.68E-04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7.40E-05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65%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2.81E-02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1.20E-04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68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7.96E-02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2.83E-04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5.53E-05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58%</w:t>
            </w:r>
          </w:p>
        </w:tc>
      </w:tr>
      <w:tr w:rsidR="0021117D" w:rsidRPr="00535BA3" w:rsidTr="00E977AB">
        <w:trPr>
          <w:trHeight w:val="95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4.55E-02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1.73E-04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104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Blank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3.61E-01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9.65E-04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3.03E-04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535BA3" w:rsidTr="00E977AB">
        <w:trPr>
          <w:trHeight w:val="86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 xml:space="preserve">Blank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1.16E-01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3.58E-04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8.52E-02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2.28E-04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4.93E-05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73%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4.21E-02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1.29E-04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8.03E-02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2.14E-04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7.07E-05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78%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2.56E-02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7.30E-05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X65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6.91E-02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1.82E-04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1.45E-05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75%</w:t>
            </w:r>
          </w:p>
        </w:tc>
      </w:tr>
      <w:tr w:rsidR="0021117D" w:rsidRPr="00535BA3" w:rsidTr="00E977AB">
        <w:trPr>
          <w:trHeight w:val="50"/>
        </w:trPr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API 5L X56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4.59E-02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7D" w:rsidRPr="00535BA3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35BA3">
              <w:rPr>
                <w:rFonts w:ascii="Calibri" w:hAnsi="Calibri" w:cs="Calibri"/>
                <w:sz w:val="16"/>
                <w:szCs w:val="16"/>
              </w:rPr>
              <w:t>2.00E-04</w:t>
            </w:r>
          </w:p>
        </w:tc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1117D" w:rsidRPr="00535BA3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21117D" w:rsidRDefault="0021117D"/>
    <w:p w:rsidR="0021117D" w:rsidRDefault="0021117D"/>
    <w:p w:rsidR="0021117D" w:rsidRPr="00D1653D" w:rsidRDefault="0021117D">
      <w:pPr>
        <w:rPr>
          <w:color w:val="000000" w:themeColor="text1"/>
        </w:rPr>
      </w:pPr>
    </w:p>
    <w:p w:rsidR="00D1653D" w:rsidRPr="00D1653D" w:rsidRDefault="00D1653D" w:rsidP="00D1653D">
      <w:pPr>
        <w:pStyle w:val="Caption"/>
        <w:keepNext/>
        <w:ind w:left="720"/>
        <w:rPr>
          <w:rFonts w:ascii="Calibri" w:hAnsi="Calibri" w:cs="Calibri"/>
          <w:i w:val="0"/>
          <w:iCs w:val="0"/>
          <w:color w:val="000000" w:themeColor="text1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3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>Electrochemical parameters of impedance for MS (API 5L X65) in 0.5 M HCl without (blank) and with different Yellow Bush Extracts concentration</w:t>
      </w:r>
    </w:p>
    <w:tbl>
      <w:tblPr>
        <w:tblW w:w="8296" w:type="dxa"/>
        <w:tblInd w:w="63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1106"/>
        <w:gridCol w:w="1445"/>
        <w:gridCol w:w="1122"/>
        <w:gridCol w:w="1599"/>
        <w:gridCol w:w="1134"/>
      </w:tblGrid>
      <w:tr w:rsidR="0021117D" w:rsidRPr="005F642D" w:rsidTr="00E977AB">
        <w:trPr>
          <w:trHeight w:val="115"/>
        </w:trPr>
        <w:tc>
          <w:tcPr>
            <w:tcW w:w="1890" w:type="dxa"/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Yellow Bush (ppm)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Rs(Ωcm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  R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ct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(Ωcm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      n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   C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vertAlign w:val="subscript"/>
              </w:rPr>
              <w:t xml:space="preserve">dl 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(Fcm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-2</w:t>
            </w: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  IE (%)</w:t>
            </w:r>
          </w:p>
        </w:tc>
      </w:tr>
      <w:tr w:rsidR="0021117D" w:rsidRPr="005F642D" w:rsidTr="00E977AB">
        <w:trPr>
          <w:trHeight w:val="88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Blank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0.54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8.91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0.74</w:t>
            </w:r>
          </w:p>
        </w:tc>
        <w:tc>
          <w:tcPr>
            <w:tcW w:w="1599" w:type="dxa"/>
            <w:shd w:val="clear" w:color="auto" w:fill="auto"/>
            <w:noWrap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1.182E-01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17D" w:rsidRPr="005F642D" w:rsidTr="00E977AB">
        <w:trPr>
          <w:trHeight w:val="1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0.99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10.19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0.74</w:t>
            </w:r>
          </w:p>
        </w:tc>
        <w:tc>
          <w:tcPr>
            <w:tcW w:w="1599" w:type="dxa"/>
            <w:shd w:val="clear" w:color="auto" w:fill="auto"/>
            <w:noWrap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2.027E-01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13%</w:t>
            </w:r>
          </w:p>
        </w:tc>
      </w:tr>
      <w:tr w:rsidR="0021117D" w:rsidRPr="005F642D" w:rsidTr="00E977AB">
        <w:trPr>
          <w:trHeight w:val="31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0.20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10.58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0.79</w:t>
            </w:r>
          </w:p>
        </w:tc>
        <w:tc>
          <w:tcPr>
            <w:tcW w:w="1599" w:type="dxa"/>
            <w:shd w:val="clear" w:color="auto" w:fill="auto"/>
            <w:noWrap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1.451E+00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16%</w:t>
            </w:r>
          </w:p>
        </w:tc>
      </w:tr>
      <w:tr w:rsidR="0021117D" w:rsidRPr="005F642D" w:rsidTr="00E977AB">
        <w:trPr>
          <w:trHeight w:val="31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0.23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20.68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1599" w:type="dxa"/>
            <w:shd w:val="clear" w:color="auto" w:fill="auto"/>
            <w:noWrap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2.221E-01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57%</w:t>
            </w:r>
          </w:p>
        </w:tc>
      </w:tr>
      <w:tr w:rsidR="0021117D" w:rsidRPr="005F642D" w:rsidTr="00E977AB">
        <w:trPr>
          <w:trHeight w:val="31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lastRenderedPageBreak/>
              <w:t>50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0.58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17.27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1599" w:type="dxa"/>
            <w:shd w:val="clear" w:color="auto" w:fill="auto"/>
            <w:noWrap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2.738E-01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5F642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48%</w:t>
            </w:r>
          </w:p>
        </w:tc>
      </w:tr>
      <w:tr w:rsidR="0021117D" w:rsidRPr="005F642D" w:rsidTr="00E977AB">
        <w:trPr>
          <w:trHeight w:val="31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1.73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23.33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0.73</w:t>
            </w:r>
          </w:p>
        </w:tc>
        <w:tc>
          <w:tcPr>
            <w:tcW w:w="1599" w:type="dxa"/>
            <w:shd w:val="clear" w:color="auto" w:fill="auto"/>
            <w:noWrap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1.896E-01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62%</w:t>
            </w:r>
          </w:p>
        </w:tc>
      </w:tr>
    </w:tbl>
    <w:p w:rsidR="0021117D" w:rsidRDefault="0021117D"/>
    <w:p w:rsidR="0021117D" w:rsidRPr="00D1653D" w:rsidRDefault="0021117D" w:rsidP="0021117D">
      <w:pPr>
        <w:pStyle w:val="Caption"/>
        <w:keepNext/>
        <w:spacing w:after="0" w:line="360" w:lineRule="auto"/>
        <w:ind w:left="1276"/>
        <w:rPr>
          <w:rFonts w:ascii="Calibri" w:hAnsi="Calibri" w:cs="Calibri"/>
          <w:i w:val="0"/>
          <w:iCs w:val="0"/>
          <w:color w:val="000000" w:themeColor="text1"/>
          <w:sz w:val="19"/>
          <w:szCs w:val="19"/>
        </w:rPr>
      </w:pPr>
    </w:p>
    <w:p w:rsidR="00D1653D" w:rsidRPr="00D1653D" w:rsidRDefault="00D1653D" w:rsidP="00D1653D">
      <w:pPr>
        <w:pStyle w:val="Caption"/>
        <w:keepNext/>
        <w:ind w:firstLine="720"/>
        <w:rPr>
          <w:i w:val="0"/>
          <w:iCs w:val="0"/>
          <w:color w:val="000000" w:themeColor="text1"/>
        </w:rPr>
      </w:pPr>
      <w:r w:rsidRPr="00D1653D">
        <w:rPr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b/>
          <w:bCs/>
          <w:i w:val="0"/>
          <w:iCs w:val="0"/>
          <w:color w:val="000000" w:themeColor="text1"/>
        </w:rPr>
        <w:fldChar w:fldCharType="separate"/>
      </w:r>
      <w:r>
        <w:rPr>
          <w:b/>
          <w:bCs/>
          <w:i w:val="0"/>
          <w:iCs w:val="0"/>
          <w:noProof/>
          <w:color w:val="000000" w:themeColor="text1"/>
        </w:rPr>
        <w:t>4</w:t>
      </w:r>
      <w:r w:rsidRPr="00D1653D">
        <w:rPr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i w:val="0"/>
          <w:iCs w:val="0"/>
          <w:color w:val="000000" w:themeColor="text1"/>
          <w:lang w:val="en-US"/>
        </w:rPr>
        <w:t>Quantum Chemical Parameters (QCP)</w:t>
      </w:r>
    </w:p>
    <w:tbl>
      <w:tblPr>
        <w:tblW w:w="6930" w:type="dxa"/>
        <w:tblInd w:w="1350" w:type="dxa"/>
        <w:tblLook w:val="04A0" w:firstRow="1" w:lastRow="0" w:firstColumn="1" w:lastColumn="0" w:noHBand="0" w:noVBand="1"/>
      </w:tblPr>
      <w:tblGrid>
        <w:gridCol w:w="1396"/>
        <w:gridCol w:w="222"/>
        <w:gridCol w:w="1621"/>
        <w:gridCol w:w="1530"/>
        <w:gridCol w:w="2161"/>
      </w:tblGrid>
      <w:tr w:rsidR="0021117D" w:rsidRPr="000B434F" w:rsidTr="00E977AB">
        <w:trPr>
          <w:trHeight w:val="400"/>
        </w:trPr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B434F">
              <w:rPr>
                <w:rFonts w:ascii="Calibri" w:hAnsi="Calibri" w:cs="Calibri"/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21117D" w:rsidRPr="000B434F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117D" w:rsidRPr="000B434F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B434F">
              <w:rPr>
                <w:rFonts w:ascii="Calibri" w:hAnsi="Calibri" w:cs="Calibri"/>
                <w:b/>
                <w:bCs/>
                <w:sz w:val="16"/>
                <w:szCs w:val="16"/>
              </w:rPr>
              <w:t>1,5,9-Undecatriene-2,6,10-trimethyl-(Z)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B434F">
              <w:rPr>
                <w:rFonts w:ascii="Calibri" w:hAnsi="Calibri" w:cs="Calibri"/>
                <w:b/>
                <w:bCs/>
                <w:sz w:val="16"/>
                <w:szCs w:val="16"/>
              </w:rPr>
              <w:t>Terpineol</w:t>
            </w:r>
          </w:p>
        </w:tc>
        <w:tc>
          <w:tcPr>
            <w:tcW w:w="21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117D" w:rsidRPr="000B434F" w:rsidRDefault="0021117D" w:rsidP="00E977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B434F">
              <w:rPr>
                <w:rFonts w:ascii="Calibri" w:hAnsi="Calibri" w:cs="Calibri"/>
                <w:b/>
                <w:bCs/>
                <w:sz w:val="16"/>
                <w:szCs w:val="16"/>
              </w:rPr>
              <w:t>Hexadecanoic acid, methyl ester</w:t>
            </w:r>
          </w:p>
        </w:tc>
      </w:tr>
      <w:tr w:rsidR="0021117D" w:rsidRPr="000B434F" w:rsidTr="00E977AB">
        <w:trPr>
          <w:trHeight w:val="67"/>
        </w:trPr>
        <w:tc>
          <w:tcPr>
            <w:tcW w:w="13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E HOMO (eV)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-5.707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-5.729</w:t>
            </w:r>
          </w:p>
        </w:tc>
        <w:tc>
          <w:tcPr>
            <w:tcW w:w="216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-7.210</w:t>
            </w:r>
          </w:p>
        </w:tc>
      </w:tr>
      <w:tr w:rsidR="0021117D" w:rsidRPr="000B434F" w:rsidTr="00E977AB">
        <w:trPr>
          <w:trHeight w:val="50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E LUMO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-0.716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-0.182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-0.500</w:t>
            </w:r>
          </w:p>
        </w:tc>
      </w:tr>
      <w:tr w:rsidR="0021117D" w:rsidRPr="000B434F" w:rsidTr="00E977AB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ΔEgap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4.991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5.547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6.710</w:t>
            </w:r>
          </w:p>
        </w:tc>
      </w:tr>
      <w:tr w:rsidR="0021117D" w:rsidRPr="000B434F" w:rsidTr="00E977AB">
        <w:trPr>
          <w:trHeight w:val="50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I(eV)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5.707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5.729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7.210</w:t>
            </w:r>
          </w:p>
        </w:tc>
      </w:tr>
      <w:tr w:rsidR="0021117D" w:rsidRPr="000B434F" w:rsidTr="00E977AB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A(eV)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0.716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0.182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0.500</w:t>
            </w:r>
          </w:p>
        </w:tc>
      </w:tr>
      <w:tr w:rsidR="0021117D" w:rsidRPr="000B434F" w:rsidTr="00E977AB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η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2.496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2.774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3.355</w:t>
            </w:r>
          </w:p>
        </w:tc>
      </w:tr>
      <w:tr w:rsidR="0021117D" w:rsidRPr="000B434F" w:rsidTr="00E977AB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σ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0.401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0.361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0.298</w:t>
            </w:r>
          </w:p>
        </w:tc>
      </w:tr>
      <w:tr w:rsidR="0021117D" w:rsidRPr="000B434F" w:rsidTr="00E977AB">
        <w:trPr>
          <w:trHeight w:val="50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χ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3.212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2.956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3.855</w:t>
            </w:r>
          </w:p>
        </w:tc>
      </w:tr>
      <w:tr w:rsidR="0021117D" w:rsidRPr="000B434F" w:rsidTr="00E977AB">
        <w:trPr>
          <w:trHeight w:val="50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µ(eV)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-3.212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-2.956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-3.855</w:t>
            </w:r>
          </w:p>
        </w:tc>
      </w:tr>
      <w:tr w:rsidR="0021117D" w:rsidRPr="000B434F" w:rsidTr="00E977AB">
        <w:trPr>
          <w:trHeight w:val="50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ω(eV)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2.066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1.575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2.215</w:t>
            </w:r>
          </w:p>
        </w:tc>
      </w:tr>
      <w:tr w:rsidR="0021117D" w:rsidRPr="000B434F" w:rsidTr="00E977AB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ΔE Back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-0.624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-0.693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-0.839</w:t>
            </w:r>
          </w:p>
        </w:tc>
      </w:tr>
      <w:tr w:rsidR="0021117D" w:rsidRPr="000B434F" w:rsidTr="00E977AB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(ΔN) (eV)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1.403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1.262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117D" w:rsidRPr="000B434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B434F">
              <w:rPr>
                <w:rFonts w:ascii="Calibri" w:hAnsi="Calibri" w:cs="Calibri"/>
                <w:sz w:val="16"/>
                <w:szCs w:val="16"/>
              </w:rPr>
              <w:t>1.043</w:t>
            </w:r>
          </w:p>
        </w:tc>
      </w:tr>
    </w:tbl>
    <w:p w:rsidR="0021117D" w:rsidRDefault="0021117D" w:rsidP="0021117D">
      <w:pPr>
        <w:rPr>
          <w:lang w:val="en-GB" w:eastAsia="en-GB"/>
        </w:rPr>
      </w:pPr>
    </w:p>
    <w:p w:rsidR="00D1653D" w:rsidRPr="00535BA3" w:rsidRDefault="00D1653D" w:rsidP="0021117D">
      <w:pPr>
        <w:rPr>
          <w:lang w:val="en-GB" w:eastAsia="en-GB"/>
        </w:rPr>
      </w:pPr>
    </w:p>
    <w:p w:rsidR="0021117D" w:rsidRPr="006C6B09" w:rsidRDefault="0021117D" w:rsidP="0021117D">
      <w:pPr>
        <w:pStyle w:val="Caption"/>
        <w:keepNext/>
        <w:rPr>
          <w:rFonts w:ascii="Calibri" w:hAnsi="Calibri" w:cs="Calibri"/>
          <w:i w:val="0"/>
          <w:iCs w:val="0"/>
          <w:color w:val="323E4F" w:themeColor="text2" w:themeShade="BF"/>
          <w:sz w:val="19"/>
          <w:szCs w:val="19"/>
        </w:rPr>
      </w:pPr>
      <w:r w:rsidRPr="00535BA3">
        <w:rPr>
          <w:rFonts w:ascii="Calibri" w:hAnsi="Calibri" w:cs="Calibri"/>
          <w:i w:val="0"/>
          <w:iCs w:val="0"/>
          <w:color w:val="323E4F" w:themeColor="text2" w:themeShade="BF"/>
        </w:rPr>
        <w:t xml:space="preserve">       </w:t>
      </w:r>
      <w:r>
        <w:rPr>
          <w:rFonts w:ascii="Calibri" w:hAnsi="Calibri" w:cs="Calibri"/>
          <w:i w:val="0"/>
          <w:iCs w:val="0"/>
          <w:color w:val="323E4F" w:themeColor="text2" w:themeShade="BF"/>
        </w:rPr>
        <w:tab/>
      </w:r>
    </w:p>
    <w:p w:rsidR="00D1653D" w:rsidRPr="00D1653D" w:rsidRDefault="00D1653D" w:rsidP="00D1653D">
      <w:pPr>
        <w:pStyle w:val="Caption"/>
        <w:keepNext/>
        <w:ind w:firstLine="720"/>
        <w:rPr>
          <w:i w:val="0"/>
          <w:iCs w:val="0"/>
          <w:color w:val="000000" w:themeColor="text1"/>
        </w:rPr>
      </w:pPr>
      <w:r w:rsidRPr="00D1653D">
        <w:rPr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b/>
          <w:bCs/>
          <w:i w:val="0"/>
          <w:iCs w:val="0"/>
          <w:color w:val="000000" w:themeColor="text1"/>
        </w:rPr>
        <w:fldChar w:fldCharType="separate"/>
      </w:r>
      <w:r>
        <w:rPr>
          <w:b/>
          <w:bCs/>
          <w:i w:val="0"/>
          <w:iCs w:val="0"/>
          <w:noProof/>
          <w:color w:val="000000" w:themeColor="text1"/>
        </w:rPr>
        <w:t>5</w:t>
      </w:r>
      <w:r w:rsidRPr="00D1653D">
        <w:rPr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i w:val="0"/>
          <w:iCs w:val="0"/>
          <w:color w:val="000000" w:themeColor="text1"/>
          <w:lang w:val="en-US"/>
        </w:rPr>
        <w:t>HOMO, LUMO and Iron Fermi Level Gap Analysis</w:t>
      </w:r>
    </w:p>
    <w:tbl>
      <w:tblPr>
        <w:tblpPr w:leftFromText="180" w:rightFromText="180" w:vertAnchor="text" w:horzAnchor="page" w:tblpX="2844" w:tblpY="-33"/>
        <w:tblW w:w="7363" w:type="dxa"/>
        <w:tblLook w:val="04A0" w:firstRow="1" w:lastRow="0" w:firstColumn="1" w:lastColumn="0" w:noHBand="0" w:noVBand="1"/>
      </w:tblPr>
      <w:tblGrid>
        <w:gridCol w:w="3032"/>
        <w:gridCol w:w="1554"/>
        <w:gridCol w:w="2777"/>
      </w:tblGrid>
      <w:tr w:rsidR="0021117D" w:rsidRPr="005F642D" w:rsidTr="00E977AB">
        <w:trPr>
          <w:trHeight w:val="207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Phytochemical 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ELUMO (eV)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ΔE= (LUMO - (-5.177 eV)) </w:t>
            </w:r>
          </w:p>
        </w:tc>
      </w:tr>
      <w:tr w:rsidR="0021117D" w:rsidRPr="005F642D" w:rsidTr="00E977AB">
        <w:trPr>
          <w:trHeight w:val="185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  <w:t>1,5,9-Undecatriene-2,6,10-trimethyl-, (Z)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- 0.716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4.461</w:t>
            </w:r>
          </w:p>
        </w:tc>
      </w:tr>
      <w:tr w:rsidR="0021117D" w:rsidRPr="005F642D" w:rsidTr="00E977AB">
        <w:trPr>
          <w:trHeight w:val="127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  <w:t>Hexadecanoic Acid, Methyl Ester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- 0.500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4.677</w:t>
            </w:r>
          </w:p>
        </w:tc>
      </w:tr>
      <w:tr w:rsidR="0021117D" w:rsidRPr="005F642D" w:rsidTr="00E977AB">
        <w:trPr>
          <w:trHeight w:val="127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  <w:t>Terpineol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- 0.182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4.995</w:t>
            </w:r>
          </w:p>
        </w:tc>
      </w:tr>
      <w:tr w:rsidR="0021117D" w:rsidRPr="005F642D" w:rsidTr="00E977AB">
        <w:trPr>
          <w:trHeight w:val="413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Phytochemical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EHOMO (eV)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</w:rPr>
              <w:t>ΔE= (-5.177 eV – (HOMO))</w:t>
            </w:r>
          </w:p>
        </w:tc>
      </w:tr>
      <w:tr w:rsidR="0021117D" w:rsidRPr="005F642D" w:rsidTr="00E977AB">
        <w:trPr>
          <w:trHeight w:val="152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  <w:t>1,5,9-Undecatriene-2,6,10-trimethyl-, (Z)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- 5.707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0.530</w:t>
            </w:r>
          </w:p>
        </w:tc>
      </w:tr>
      <w:tr w:rsidR="0021117D" w:rsidRPr="005F642D" w:rsidTr="00E977AB">
        <w:trPr>
          <w:trHeight w:val="239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  <w:t>Terpineol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- 5.729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0.552</w:t>
            </w:r>
          </w:p>
        </w:tc>
      </w:tr>
      <w:tr w:rsidR="0021117D" w:rsidRPr="005F642D" w:rsidTr="00E977AB">
        <w:trPr>
          <w:trHeight w:val="109"/>
        </w:trPr>
        <w:tc>
          <w:tcPr>
            <w:tcW w:w="3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</w:pPr>
            <w:r w:rsidRPr="005F642D">
              <w:rPr>
                <w:rFonts w:ascii="Calibri" w:hAnsi="Calibri" w:cs="Calibri"/>
                <w:b/>
                <w:bCs/>
                <w:sz w:val="16"/>
                <w:szCs w:val="16"/>
                <w:lang w:val="en"/>
              </w:rPr>
              <w:t>Hexadecanoic Acid, Methyl Ester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- 7.21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17D" w:rsidRPr="005F642D" w:rsidRDefault="0021117D" w:rsidP="00E977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F642D">
              <w:rPr>
                <w:rFonts w:ascii="Calibri" w:hAnsi="Calibri" w:cs="Calibri"/>
                <w:sz w:val="16"/>
                <w:szCs w:val="16"/>
              </w:rPr>
              <w:t>2.033</w:t>
            </w:r>
          </w:p>
        </w:tc>
      </w:tr>
    </w:tbl>
    <w:p w:rsidR="0021117D" w:rsidRDefault="0021117D"/>
    <w:p w:rsidR="0021117D" w:rsidRPr="0021117D" w:rsidRDefault="0021117D" w:rsidP="0021117D"/>
    <w:p w:rsidR="0021117D" w:rsidRPr="0021117D" w:rsidRDefault="0021117D" w:rsidP="0021117D"/>
    <w:p w:rsidR="0021117D" w:rsidRPr="0021117D" w:rsidRDefault="0021117D" w:rsidP="0021117D"/>
    <w:p w:rsidR="0021117D" w:rsidRPr="0021117D" w:rsidRDefault="0021117D" w:rsidP="0021117D"/>
    <w:p w:rsidR="0021117D" w:rsidRPr="0021117D" w:rsidRDefault="0021117D" w:rsidP="0021117D"/>
    <w:p w:rsidR="0021117D" w:rsidRPr="0021117D" w:rsidRDefault="0021117D" w:rsidP="0021117D"/>
    <w:p w:rsidR="0021117D" w:rsidRPr="0021117D" w:rsidRDefault="0021117D" w:rsidP="0021117D"/>
    <w:p w:rsidR="0021117D" w:rsidRDefault="0021117D" w:rsidP="0021117D"/>
    <w:p w:rsidR="0021117D" w:rsidRDefault="0021117D" w:rsidP="0021117D"/>
    <w:p w:rsidR="00D1653D" w:rsidRDefault="00D1653D" w:rsidP="00D1653D">
      <w:pPr>
        <w:pStyle w:val="Caption"/>
        <w:keepNext/>
        <w:rPr>
          <w:rFonts w:ascii="Calibri" w:hAnsi="Calibri" w:cs="Calibri"/>
          <w:i w:val="0"/>
          <w:iCs w:val="0"/>
          <w:color w:val="000000" w:themeColor="text1"/>
          <w:lang w:val="en-US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6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>MC Outputs and Descriptors for the Adsorption Locator Module with the Lowest Adsorption Configurations of Terpineol ( Values of all Energy terms are given in kcal/mol).</w:t>
      </w:r>
    </w:p>
    <w:p w:rsidR="00D1653D" w:rsidRPr="00D1653D" w:rsidRDefault="00D1653D" w:rsidP="00D1653D">
      <w:pPr>
        <w:pStyle w:val="Caption"/>
        <w:keepNext/>
        <w:ind w:right="1422"/>
        <w:rPr>
          <w:rFonts w:asciiTheme="minorHAnsi" w:hAnsiTheme="minorHAnsi" w:cstheme="minorHAnsi"/>
          <w:i w:val="0"/>
          <w:iCs w:val="0"/>
          <w:color w:val="auto"/>
          <w:sz w:val="19"/>
          <w:szCs w:val="19"/>
          <w:lang w:val="en-US"/>
        </w:rPr>
      </w:pPr>
      <w:r w:rsidRPr="00BD61AF">
        <w:rPr>
          <w:rFonts w:asciiTheme="minorHAnsi" w:hAnsiTheme="minorHAnsi" w:cstheme="minorHAnsi"/>
          <w:i w:val="0"/>
          <w:iCs w:val="0"/>
          <w:color w:val="auto"/>
          <w:sz w:val="19"/>
          <w:szCs w:val="19"/>
          <w:lang w:val="en-US"/>
        </w:rPr>
        <w:t xml:space="preserve">ETotal: Total Energy; Eads: Adsorption Energy; R.A.E: Rigid Adsorption Energy; Deformation Energy:  Edef </w:t>
      </w:r>
    </w:p>
    <w:tbl>
      <w:tblPr>
        <w:tblW w:w="7857" w:type="dxa"/>
        <w:tblLook w:val="04A0" w:firstRow="1" w:lastRow="0" w:firstColumn="1" w:lastColumn="0" w:noHBand="0" w:noVBand="1"/>
      </w:tblPr>
      <w:tblGrid>
        <w:gridCol w:w="1402"/>
        <w:gridCol w:w="985"/>
        <w:gridCol w:w="943"/>
        <w:gridCol w:w="720"/>
        <w:gridCol w:w="752"/>
        <w:gridCol w:w="938"/>
        <w:gridCol w:w="845"/>
        <w:gridCol w:w="1272"/>
      </w:tblGrid>
      <w:tr w:rsidR="0021117D" w:rsidRPr="0083300E" w:rsidTr="00E977AB">
        <w:trPr>
          <w:trHeight w:val="242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Structures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ETotal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Eads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R.A. E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Edef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Terpineol: dEad/dNi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Water: dEad/dNi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HCl</w:t>
            </w:r>
            <w:r w:rsidRPr="0083300E">
              <w:rPr>
                <w:rFonts w:ascii="Calibri" w:hAnsi="Calibri" w:cs="Calibri"/>
                <w:b/>
                <w:bCs/>
                <w:sz w:val="16"/>
                <w:szCs w:val="16"/>
              </w:rPr>
              <w:t>: dEad/dNi</w:t>
            </w:r>
          </w:p>
        </w:tc>
      </w:tr>
      <w:tr w:rsidR="0021117D" w:rsidRPr="0083300E" w:rsidTr="00E977AB">
        <w:trPr>
          <w:trHeight w:val="113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Terpineol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-36.27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83300E" w:rsidTr="00E977AB">
        <w:trPr>
          <w:trHeight w:val="95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Water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11.68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83300E" w:rsidTr="00E977AB">
        <w:trPr>
          <w:trHeight w:val="149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HCl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0.60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- 195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-343.11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-426.59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-303.01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-123.58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-100.92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-23.78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-14.88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- 196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-342.84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-426.33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-302.20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-124.13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-97.05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-22.94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-15.28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- 197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-342.24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-425.72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-301.19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-124.53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-94.56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-23.23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-15.52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- 198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-341.19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-424.68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-301.52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-123.15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-98.36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-24.77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-15.56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- 199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-340.98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-424.46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-300.37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-124.10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-92.08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-24.03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-14.78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- 200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-340.43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-423.92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-299.08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-124.84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-97.84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-24.14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-14.89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- 201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-340.00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-423.49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-299.46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-124.03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-98.63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-23.55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-15.76</w:t>
            </w:r>
          </w:p>
        </w:tc>
      </w:tr>
      <w:tr w:rsidR="0021117D" w:rsidRPr="0083300E" w:rsidTr="00E977AB">
        <w:trPr>
          <w:trHeight w:val="241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Fe (1 1 0) - 202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-335.27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-418.75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-295.34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-123.41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-101.09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-23.81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83300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3300E">
              <w:rPr>
                <w:rFonts w:ascii="Calibri" w:hAnsi="Calibri" w:cs="Calibri"/>
                <w:sz w:val="16"/>
                <w:szCs w:val="16"/>
              </w:rPr>
              <w:t>-14.78</w:t>
            </w:r>
          </w:p>
        </w:tc>
      </w:tr>
    </w:tbl>
    <w:p w:rsidR="00D1653D" w:rsidRDefault="00D1653D" w:rsidP="0021117D">
      <w:pPr>
        <w:pStyle w:val="Caption"/>
        <w:keepNext/>
        <w:ind w:right="1710"/>
        <w:jc w:val="both"/>
        <w:rPr>
          <w:rFonts w:ascii="Calibri" w:hAnsi="Calibri" w:cs="Calibri"/>
          <w:b/>
          <w:bCs/>
          <w:color w:val="000000" w:themeColor="text1"/>
          <w:sz w:val="19"/>
          <w:szCs w:val="19"/>
        </w:rPr>
      </w:pPr>
    </w:p>
    <w:p w:rsidR="00D1653D" w:rsidRDefault="00D1653D" w:rsidP="00D1653D">
      <w:pPr>
        <w:pStyle w:val="Caption"/>
        <w:keepNext/>
        <w:rPr>
          <w:rFonts w:ascii="Calibri" w:hAnsi="Calibri" w:cs="Calibri"/>
          <w:i w:val="0"/>
          <w:iCs w:val="0"/>
          <w:color w:val="000000" w:themeColor="text1"/>
          <w:lang w:val="en-US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7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>MC Outputs and Descriptors for the Adsorption Locator Module with the Lowest Adsorption Configurations of 1,5,9-Undecatriene-2,6,10-trimethyl (Z). (The values of all energy terms are given in kcal/mol.)</w:t>
      </w:r>
    </w:p>
    <w:p w:rsidR="00D1653D" w:rsidRPr="0044754C" w:rsidRDefault="00D1653D" w:rsidP="00D1653D">
      <w:pPr>
        <w:ind w:right="1620"/>
        <w:rPr>
          <w:rFonts w:ascii="Calibri" w:hAnsi="Calibri" w:cs="Calibri"/>
          <w:sz w:val="19"/>
          <w:szCs w:val="19"/>
        </w:rPr>
      </w:pPr>
      <w:r w:rsidRPr="00BD61AF">
        <w:rPr>
          <w:rFonts w:ascii="Calibri" w:hAnsi="Calibri" w:cs="Calibri"/>
          <w:sz w:val="19"/>
          <w:szCs w:val="19"/>
        </w:rPr>
        <w:t>Terpineol (TPL); hexadecanoic acid-methyl ester (HMS); 1,5,9-Undecatriene- 2,6,10-trimethyl-, (Z)); (159 U).</w:t>
      </w:r>
    </w:p>
    <w:p w:rsidR="00D1653D" w:rsidRPr="00D1653D" w:rsidRDefault="00D1653D" w:rsidP="00D1653D">
      <w:pPr>
        <w:rPr>
          <w:lang w:eastAsia="en-GB"/>
        </w:rPr>
      </w:pPr>
    </w:p>
    <w:tbl>
      <w:tblPr>
        <w:tblW w:w="737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995"/>
        <w:gridCol w:w="711"/>
        <w:gridCol w:w="810"/>
        <w:gridCol w:w="810"/>
        <w:gridCol w:w="900"/>
        <w:gridCol w:w="900"/>
        <w:gridCol w:w="810"/>
      </w:tblGrid>
      <w:tr w:rsidR="0021117D" w:rsidRPr="00BD61AF" w:rsidTr="00E977AB">
        <w:trPr>
          <w:trHeight w:val="50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Structures</w:t>
            </w:r>
          </w:p>
        </w:tc>
        <w:tc>
          <w:tcPr>
            <w:tcW w:w="995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ETotal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Eads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R.A. E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Edef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159 U dEad/dNi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H</w:t>
            </w:r>
            <w:r w:rsidRPr="00BD61AF">
              <w:rPr>
                <w:rFonts w:ascii="Calibri" w:hAnsi="Calibri" w:cs="Calibri"/>
                <w:b/>
                <w:bCs/>
                <w:sz w:val="16"/>
                <w:szCs w:val="16"/>
                <w:vertAlign w:val="subscript"/>
              </w:rPr>
              <w:t>2</w:t>
            </w: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O: dEad/dNi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HCl</w:t>
            </w: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: dEad/dNi</w:t>
            </w:r>
          </w:p>
        </w:tc>
      </w:tr>
      <w:tr w:rsidR="0021117D" w:rsidRPr="00BD61AF" w:rsidTr="00E977AB">
        <w:trPr>
          <w:trHeight w:val="10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159 U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-23.75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BD61AF" w:rsidTr="00E977AB">
        <w:trPr>
          <w:trHeight w:val="5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H</w:t>
            </w:r>
            <w:r w:rsidRPr="00BD61AF">
              <w:rPr>
                <w:rFonts w:ascii="Calibri" w:hAnsi="Calibri" w:cs="Calibri"/>
                <w:sz w:val="16"/>
                <w:szCs w:val="16"/>
                <w:vertAlign w:val="subscript"/>
              </w:rPr>
              <w:t>2</w:t>
            </w:r>
            <w:r w:rsidRPr="00BD61AF">
              <w:rPr>
                <w:rFonts w:ascii="Calibri" w:hAnsi="Calibri" w:cs="Calibri"/>
                <w:sz w:val="16"/>
                <w:szCs w:val="16"/>
              </w:rPr>
              <w:t>O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11.68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BD61AF" w:rsidTr="00E977AB">
        <w:trPr>
          <w:trHeight w:val="59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HCl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0.60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- 169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-364.37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-460.38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-337.64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-122.73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-130.79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-23.34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-15.35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-363.80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-459.81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-341.01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-118.79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-126.33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-25.01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-16.00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- 171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-363.37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-459.37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-336.03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-123.34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-125.73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-23.11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-15.70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- 172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-362.08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-458.08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-336.15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-121.93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-131.88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-23.84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-15.37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- 173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-361.08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-457.08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-334.97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-122.11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-128.56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-24.11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-14.74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- 174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-356.27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-452.28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-329.09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-123.19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-129.03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-23.31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-15.96</w:t>
            </w:r>
          </w:p>
        </w:tc>
      </w:tr>
      <w:tr w:rsidR="0021117D" w:rsidRPr="00BD61AF" w:rsidTr="00E977AB">
        <w:trPr>
          <w:trHeight w:val="224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-353.26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-449.27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-326.43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-122.83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-127.09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-23.74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-15.90</w:t>
            </w:r>
          </w:p>
        </w:tc>
      </w:tr>
      <w:tr w:rsidR="0021117D" w:rsidRPr="00BD61AF" w:rsidTr="00E977AB">
        <w:trPr>
          <w:trHeight w:val="52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- 176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-346.47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-442.47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-320.73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-121.75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-115.88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-24.02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-14.68</w:t>
            </w:r>
          </w:p>
        </w:tc>
      </w:tr>
    </w:tbl>
    <w:p w:rsidR="0021117D" w:rsidRPr="00BD61AF" w:rsidRDefault="0021117D" w:rsidP="0021117D">
      <w:pPr>
        <w:tabs>
          <w:tab w:val="left" w:pos="3810"/>
        </w:tabs>
        <w:ind w:right="1252"/>
        <w:rPr>
          <w:rFonts w:asciiTheme="minorHAnsi" w:eastAsia="Calibri" w:hAnsiTheme="minorHAnsi" w:cstheme="minorHAnsi"/>
          <w:sz w:val="19"/>
          <w:szCs w:val="19"/>
        </w:rPr>
      </w:pPr>
    </w:p>
    <w:p w:rsidR="00D1653D" w:rsidRPr="0044754C" w:rsidRDefault="00D1653D" w:rsidP="0021117D">
      <w:pPr>
        <w:ind w:right="1252"/>
        <w:rPr>
          <w:rFonts w:ascii="Calibri" w:hAnsi="Calibri" w:cs="Calibri"/>
          <w:sz w:val="19"/>
          <w:szCs w:val="19"/>
        </w:rPr>
      </w:pPr>
    </w:p>
    <w:p w:rsidR="00D1653D" w:rsidRDefault="00D1653D" w:rsidP="00D1653D">
      <w:pPr>
        <w:pStyle w:val="Caption"/>
        <w:keepNext/>
        <w:rPr>
          <w:rFonts w:ascii="Calibri" w:hAnsi="Calibri" w:cs="Calibri"/>
          <w:i w:val="0"/>
          <w:iCs w:val="0"/>
          <w:color w:val="000000" w:themeColor="text1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8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 xml:space="preserve">MC Outputs and Descriptors for the Adsorption Locator Module with the Lowest </w:t>
      </w:r>
      <w:r w:rsidRPr="00D1653D">
        <w:rPr>
          <w:rFonts w:ascii="Calibri" w:hAnsi="Calibri" w:cs="Calibri"/>
          <w:i w:val="0"/>
          <w:iCs w:val="0"/>
          <w:color w:val="000000" w:themeColor="text1"/>
        </w:rPr>
        <w:t>Adsorption Configurations for H</w:t>
      </w:r>
      <w:r w:rsidRPr="00D1653D">
        <w:rPr>
          <w:rFonts w:ascii="Calibri" w:eastAsia="Calibri" w:hAnsi="Calibri" w:cs="Calibri"/>
          <w:i w:val="0"/>
          <w:iCs w:val="0"/>
          <w:color w:val="000000" w:themeColor="text1"/>
        </w:rPr>
        <w:t>exadecanoic acid and methyl ester.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 xml:space="preserve"> </w:t>
      </w:r>
      <w:r w:rsidRPr="00D1653D">
        <w:rPr>
          <w:rFonts w:ascii="Calibri" w:hAnsi="Calibri" w:cs="Calibri"/>
          <w:i w:val="0"/>
          <w:iCs w:val="0"/>
          <w:color w:val="000000" w:themeColor="text1"/>
        </w:rPr>
        <w:t>(The values of all energy terms are given in kcal/mol.)</w:t>
      </w:r>
    </w:p>
    <w:p w:rsidR="00D1653D" w:rsidRDefault="00D1653D" w:rsidP="00D1653D">
      <w:pPr>
        <w:ind w:right="1252"/>
        <w:rPr>
          <w:rFonts w:ascii="Calibri" w:hAnsi="Calibri" w:cs="Calibri"/>
          <w:sz w:val="19"/>
          <w:szCs w:val="19"/>
        </w:rPr>
      </w:pPr>
      <w:r w:rsidRPr="00EA43DE">
        <w:rPr>
          <w:rFonts w:ascii="Calibri" w:hAnsi="Calibri" w:cs="Calibri"/>
          <w:sz w:val="19"/>
          <w:szCs w:val="19"/>
        </w:rPr>
        <w:t>Terpineol (TPL); hexadecanoic acid-methyl ester (HMS); 1,5,9-Undecatriene- 2,6,10-trimethyl-, (Z)); (159 U).</w:t>
      </w:r>
    </w:p>
    <w:p w:rsidR="00D1653D" w:rsidRPr="00D1653D" w:rsidRDefault="00D1653D" w:rsidP="00D1653D">
      <w:pPr>
        <w:rPr>
          <w:lang w:val="en-GB" w:eastAsia="en-GB"/>
        </w:rPr>
      </w:pPr>
    </w:p>
    <w:tbl>
      <w:tblPr>
        <w:tblW w:w="7380" w:type="dxa"/>
        <w:tblBorders>
          <w:top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045"/>
        <w:gridCol w:w="845"/>
        <w:gridCol w:w="810"/>
        <w:gridCol w:w="810"/>
        <w:gridCol w:w="900"/>
        <w:gridCol w:w="720"/>
        <w:gridCol w:w="900"/>
      </w:tblGrid>
      <w:tr w:rsidR="0021117D" w:rsidRPr="00BD61AF" w:rsidTr="00E977AB">
        <w:trPr>
          <w:trHeight w:val="5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Structures</w:t>
            </w:r>
          </w:p>
        </w:tc>
        <w:tc>
          <w:tcPr>
            <w:tcW w:w="1045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ETotal</w:t>
            </w:r>
          </w:p>
        </w:tc>
        <w:tc>
          <w:tcPr>
            <w:tcW w:w="845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Eads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R.A. E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Edef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HMS: dEad/dNi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H</w:t>
            </w:r>
            <w:r w:rsidRPr="00BD61AF">
              <w:rPr>
                <w:rFonts w:ascii="Calibri" w:hAnsi="Calibri" w:cs="Calibri"/>
                <w:b/>
                <w:bCs/>
                <w:sz w:val="16"/>
                <w:szCs w:val="16"/>
                <w:vertAlign w:val="subscript"/>
              </w:rPr>
              <w:t>2</w:t>
            </w: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O: dEad/dNi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HCl</w:t>
            </w:r>
            <w:r w:rsidRPr="00BD61AF">
              <w:rPr>
                <w:rFonts w:ascii="Calibri" w:hAnsi="Calibri" w:cs="Calibri"/>
                <w:b/>
                <w:bCs/>
                <w:sz w:val="16"/>
                <w:szCs w:val="16"/>
              </w:rPr>
              <w:t>: dEad/dNi</w:t>
            </w:r>
          </w:p>
        </w:tc>
      </w:tr>
      <w:tr w:rsidR="0021117D" w:rsidRPr="00BD61AF" w:rsidTr="00E977AB">
        <w:trPr>
          <w:trHeight w:val="122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HMS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-22.72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BD61AF" w:rsidTr="00E977AB">
        <w:trPr>
          <w:trHeight w:val="10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H</w:t>
            </w:r>
            <w:r w:rsidRPr="00BD61AF">
              <w:rPr>
                <w:rFonts w:ascii="Calibri" w:hAnsi="Calibri" w:cs="Calibri"/>
                <w:sz w:val="16"/>
                <w:szCs w:val="16"/>
                <w:vertAlign w:val="subscript"/>
              </w:rPr>
              <w:t>2</w:t>
            </w:r>
            <w:r w:rsidRPr="00BD61AF">
              <w:rPr>
                <w:rFonts w:ascii="Calibri" w:hAnsi="Calibri" w:cs="Calibri"/>
                <w:sz w:val="16"/>
                <w:szCs w:val="16"/>
              </w:rPr>
              <w:t>O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11.68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BD61AF" w:rsidTr="00E977AB">
        <w:trPr>
          <w:trHeight w:val="68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HCl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0.59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BD61AF" w:rsidTr="00E977AB">
        <w:trPr>
          <w:trHeight w:val="248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- 194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-420.60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-517.64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-396.17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-121.47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-180.43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-15.50</w:t>
            </w:r>
          </w:p>
        </w:tc>
      </w:tr>
      <w:tr w:rsidR="0021117D" w:rsidRPr="00BD61AF" w:rsidTr="00E977AB">
        <w:trPr>
          <w:trHeight w:val="5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- 195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-420.12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-517.16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-394.47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-122.69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-186.46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-15.41</w:t>
            </w:r>
          </w:p>
        </w:tc>
      </w:tr>
      <w:tr w:rsidR="0021117D" w:rsidRPr="00BD61AF" w:rsidTr="00E977AB">
        <w:trPr>
          <w:trHeight w:val="5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- 196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-419.09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-516.12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-395.77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-120.35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-178.80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-24.79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-15.82</w:t>
            </w:r>
          </w:p>
        </w:tc>
      </w:tr>
      <w:tr w:rsidR="0021117D" w:rsidRPr="00BD61AF" w:rsidTr="00E977AB">
        <w:trPr>
          <w:trHeight w:val="5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- 197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-418.53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-515.56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-396.46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-119.10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-175.10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-23.85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-16.03</w:t>
            </w:r>
          </w:p>
        </w:tc>
      </w:tr>
      <w:tr w:rsidR="0021117D" w:rsidRPr="00BD61AF" w:rsidTr="00E977AB">
        <w:trPr>
          <w:trHeight w:val="5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- 198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-416.89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-513.93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-391.16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-122.77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-172.70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-24.39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-15.88</w:t>
            </w:r>
          </w:p>
        </w:tc>
      </w:tr>
      <w:tr w:rsidR="0021117D" w:rsidRPr="00BD61AF" w:rsidTr="00E977AB">
        <w:trPr>
          <w:trHeight w:val="54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- 199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-415.14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-512.18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-387.90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-124.28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-175.61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-25.43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-15.38</w:t>
            </w:r>
          </w:p>
        </w:tc>
      </w:tr>
      <w:tr w:rsidR="0021117D" w:rsidRPr="00BD61AF" w:rsidTr="00E977AB">
        <w:trPr>
          <w:trHeight w:val="54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- 200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-412.42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-509.45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-386.38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-123.07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-177.75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-15.28</w:t>
            </w:r>
          </w:p>
        </w:tc>
      </w:tr>
      <w:tr w:rsidR="0021117D" w:rsidRPr="00BD61AF" w:rsidTr="00E977AB">
        <w:trPr>
          <w:trHeight w:val="248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Fe (1 1 0) - 201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-409.88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-506.91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-385.46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-121.45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-181.55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-24.11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BD61AF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D61AF">
              <w:rPr>
                <w:rFonts w:ascii="Calibri" w:hAnsi="Calibri" w:cs="Calibri"/>
                <w:sz w:val="16"/>
                <w:szCs w:val="16"/>
              </w:rPr>
              <w:t>-15.41</w:t>
            </w:r>
          </w:p>
        </w:tc>
      </w:tr>
    </w:tbl>
    <w:p w:rsidR="0021117D" w:rsidRPr="0080114F" w:rsidRDefault="0021117D" w:rsidP="0021117D">
      <w:pPr>
        <w:tabs>
          <w:tab w:val="left" w:pos="3810"/>
        </w:tabs>
        <w:ind w:right="1890"/>
        <w:rPr>
          <w:rFonts w:ascii="Arial" w:eastAsia="Calibri" w:hAnsi="Arial" w:cs="Arial"/>
        </w:rPr>
      </w:pPr>
    </w:p>
    <w:p w:rsidR="00D1653D" w:rsidRDefault="00D1653D" w:rsidP="0021117D">
      <w:pPr>
        <w:ind w:right="685"/>
        <w:rPr>
          <w:rFonts w:ascii="Calibri" w:hAnsi="Calibri" w:cs="Calibri"/>
          <w:sz w:val="19"/>
          <w:szCs w:val="19"/>
        </w:rPr>
      </w:pPr>
    </w:p>
    <w:p w:rsidR="00D1653D" w:rsidRDefault="00D1653D" w:rsidP="00D1653D">
      <w:pPr>
        <w:pStyle w:val="Caption"/>
        <w:keepNext/>
        <w:rPr>
          <w:rFonts w:ascii="Calibri" w:hAnsi="Calibri" w:cs="Calibri"/>
          <w:i w:val="0"/>
          <w:iCs w:val="0"/>
          <w:color w:val="000000" w:themeColor="text1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 w:rsidRPr="00D1653D"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9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 xml:space="preserve">MC Outputs and Descriptors for the Adsorption Locator Module with the Lowest Adsorption </w:t>
      </w:r>
      <w:r w:rsidRPr="00D1653D">
        <w:rPr>
          <w:rFonts w:ascii="Calibri" w:hAnsi="Calibri" w:cs="Calibri"/>
          <w:i w:val="0"/>
          <w:iCs w:val="0"/>
          <w:color w:val="000000" w:themeColor="text1"/>
        </w:rPr>
        <w:t>Configurations of Combined Phytochemicals (Terpineol, Hexadecanoic acid, methyl ester and 1,5,9-Undecatriene-2,6,10-trimethyl-, (Z)).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 xml:space="preserve"> </w:t>
      </w:r>
      <w:r>
        <w:rPr>
          <w:rFonts w:ascii="Calibri" w:hAnsi="Calibri" w:cs="Calibri"/>
          <w:i w:val="0"/>
          <w:iCs w:val="0"/>
          <w:color w:val="000000" w:themeColor="text1"/>
          <w:lang w:val="en-US"/>
        </w:rPr>
        <w:t xml:space="preserve">   </w:t>
      </w:r>
      <w:r w:rsidRPr="00D1653D">
        <w:rPr>
          <w:rFonts w:ascii="Calibri" w:hAnsi="Calibri" w:cs="Calibri"/>
          <w:i w:val="0"/>
          <w:iCs w:val="0"/>
          <w:color w:val="000000" w:themeColor="text1"/>
        </w:rPr>
        <w:t>(The values of all energy terms are given in kcal/mol.)</w:t>
      </w:r>
    </w:p>
    <w:p w:rsidR="00D1653D" w:rsidRDefault="00D1653D" w:rsidP="00D1653D">
      <w:pPr>
        <w:ind w:right="685"/>
        <w:rPr>
          <w:rFonts w:ascii="Calibri" w:hAnsi="Calibri" w:cs="Calibri"/>
          <w:sz w:val="19"/>
          <w:szCs w:val="19"/>
        </w:rPr>
      </w:pPr>
      <w:r w:rsidRPr="00EA43DE">
        <w:rPr>
          <w:rFonts w:ascii="Calibri" w:hAnsi="Calibri" w:cs="Calibri"/>
          <w:sz w:val="19"/>
          <w:szCs w:val="19"/>
        </w:rPr>
        <w:t>Terpineol (TPL); hexadecanoic acid, methyl ester (HMS); 1,5,9-Undecatriene-2,6,10-trimethyl-, (Z)); (159 U).</w:t>
      </w:r>
    </w:p>
    <w:p w:rsidR="00D1653D" w:rsidRPr="00D1653D" w:rsidRDefault="00D1653D" w:rsidP="00D1653D">
      <w:pPr>
        <w:rPr>
          <w:lang w:eastAsia="en-GB"/>
        </w:rPr>
      </w:pPr>
    </w:p>
    <w:tbl>
      <w:tblPr>
        <w:tblW w:w="9000" w:type="dxa"/>
        <w:tblInd w:w="85" w:type="dxa"/>
        <w:tblBorders>
          <w:top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995"/>
        <w:gridCol w:w="805"/>
        <w:gridCol w:w="810"/>
        <w:gridCol w:w="720"/>
        <w:gridCol w:w="895"/>
        <w:gridCol w:w="900"/>
        <w:gridCol w:w="900"/>
        <w:gridCol w:w="900"/>
        <w:gridCol w:w="900"/>
      </w:tblGrid>
      <w:tr w:rsidR="0021117D" w:rsidRPr="00EA43DE" w:rsidTr="00E977AB">
        <w:trPr>
          <w:trHeight w:val="54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Structure</w:t>
            </w:r>
          </w:p>
        </w:tc>
        <w:tc>
          <w:tcPr>
            <w:tcW w:w="995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ETotal</w:t>
            </w:r>
          </w:p>
        </w:tc>
        <w:tc>
          <w:tcPr>
            <w:tcW w:w="805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Eads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R.A. E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Edef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TPL: dEad/dNi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HMS: dEad/dNi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159 U: dEad/dNi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HCl</w:t>
            </w: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: dEad/dNi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H</w:t>
            </w:r>
            <w:r w:rsidRPr="00EA43DE">
              <w:rPr>
                <w:rFonts w:ascii="Calibri" w:hAnsi="Calibri" w:cs="Calibri"/>
                <w:b/>
                <w:bCs/>
                <w:sz w:val="16"/>
                <w:szCs w:val="16"/>
                <w:vertAlign w:val="subscript"/>
              </w:rPr>
              <w:t>2</w:t>
            </w:r>
            <w:r w:rsidRPr="00EA43DE">
              <w:rPr>
                <w:rFonts w:ascii="Calibri" w:hAnsi="Calibri" w:cs="Calibri"/>
                <w:b/>
                <w:bCs/>
                <w:sz w:val="16"/>
                <w:szCs w:val="16"/>
              </w:rPr>
              <w:t>0: dEad/dNi</w:t>
            </w:r>
          </w:p>
        </w:tc>
      </w:tr>
      <w:tr w:rsidR="0021117D" w:rsidRPr="00EA43DE" w:rsidTr="00E977AB">
        <w:trPr>
          <w:trHeight w:val="50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TPL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-36.27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EA43DE" w:rsidTr="00E977AB">
        <w:trPr>
          <w:trHeight w:val="86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HMS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-22.71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EA43DE" w:rsidTr="00E977AB">
        <w:trPr>
          <w:trHeight w:val="54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159 U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-23.75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EA43DE" w:rsidTr="00E977AB">
        <w:trPr>
          <w:trHeight w:val="54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HCl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0.60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EA43DE" w:rsidTr="00E977AB">
        <w:trPr>
          <w:trHeight w:val="54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H</w:t>
            </w:r>
            <w:r w:rsidRPr="00EA43DE">
              <w:rPr>
                <w:rFonts w:ascii="Calibri" w:hAnsi="Calibri" w:cs="Calibri"/>
                <w:sz w:val="16"/>
                <w:szCs w:val="16"/>
                <w:vertAlign w:val="subscript"/>
              </w:rPr>
              <w:t>2</w:t>
            </w:r>
            <w:r w:rsidRPr="00EA43DE">
              <w:rPr>
                <w:rFonts w:ascii="Calibri" w:hAnsi="Calibri" w:cs="Calibri"/>
                <w:sz w:val="16"/>
                <w:szCs w:val="16"/>
              </w:rPr>
              <w:t>O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11.68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1117D" w:rsidRPr="00EA43DE" w:rsidTr="00E977AB">
        <w:trPr>
          <w:trHeight w:val="54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Fe (110) 259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-697.73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-734.75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-607.89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-126.86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-96.78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-186.98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-127.71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-15.10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-23.30</w:t>
            </w:r>
          </w:p>
        </w:tc>
      </w:tr>
      <w:tr w:rsidR="0021117D" w:rsidRPr="00EA43DE" w:rsidTr="00E977AB">
        <w:trPr>
          <w:trHeight w:val="54"/>
        </w:trPr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Fe (110) 260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-697.14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-734.16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-609.31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-124.86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-95.36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-180.67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-134.99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-15.01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-24.00</w:t>
            </w:r>
          </w:p>
        </w:tc>
      </w:tr>
      <w:tr w:rsidR="0021117D" w:rsidRPr="00EA43DE" w:rsidTr="00E977AB">
        <w:trPr>
          <w:trHeight w:val="54"/>
        </w:trPr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Fe (110) 261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-695.16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-732.18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-602.16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-130.02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-93.76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-187.18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-136.97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-16.34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-24.01</w:t>
            </w:r>
          </w:p>
        </w:tc>
      </w:tr>
      <w:tr w:rsidR="0021117D" w:rsidRPr="00EA43DE" w:rsidTr="00E977AB">
        <w:trPr>
          <w:trHeight w:val="270"/>
        </w:trPr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Fe (110) 262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-692.16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-729.18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-599.52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-129.66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-88.87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-177.82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-137.66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-15.24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7D" w:rsidRPr="00EA43DE" w:rsidRDefault="0021117D" w:rsidP="00E977A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A43DE">
              <w:rPr>
                <w:rFonts w:ascii="Calibri" w:hAnsi="Calibri" w:cs="Calibri"/>
                <w:sz w:val="16"/>
                <w:szCs w:val="16"/>
              </w:rPr>
              <w:t>-23.85</w:t>
            </w:r>
          </w:p>
        </w:tc>
      </w:tr>
    </w:tbl>
    <w:p w:rsidR="00D1653D" w:rsidRPr="00D1653D" w:rsidRDefault="00D1653D" w:rsidP="00D1653D">
      <w:pPr>
        <w:pStyle w:val="Caption"/>
        <w:keepNext/>
        <w:rPr>
          <w:rFonts w:ascii="Calibri" w:hAnsi="Calibri" w:cs="Calibri"/>
          <w:i w:val="0"/>
          <w:iCs w:val="0"/>
          <w:color w:val="000000" w:themeColor="text1"/>
        </w:rPr>
      </w:pP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lastRenderedPageBreak/>
        <w:t xml:space="preserve">Table 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begin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instrText xml:space="preserve"> SEQ Table \* ARABIC </w:instrTex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separate"/>
      </w:r>
      <w:r w:rsidRPr="00D1653D">
        <w:rPr>
          <w:rFonts w:ascii="Calibri" w:hAnsi="Calibri" w:cs="Calibri"/>
          <w:b/>
          <w:bCs/>
          <w:i w:val="0"/>
          <w:iCs w:val="0"/>
          <w:noProof/>
          <w:color w:val="000000" w:themeColor="text1"/>
        </w:rPr>
        <w:t>10</w:t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</w:rPr>
        <w:fldChar w:fldCharType="end"/>
      </w:r>
      <w:r w:rsidRPr="00D1653D">
        <w:rPr>
          <w:rFonts w:ascii="Calibri" w:hAnsi="Calibri" w:cs="Calibri"/>
          <w:b/>
          <w:bCs/>
          <w:i w:val="0"/>
          <w:iCs w:val="0"/>
          <w:color w:val="000000" w:themeColor="text1"/>
          <w:lang w:val="en-US"/>
        </w:rPr>
        <w:t>:</w:t>
      </w:r>
      <w:r w:rsidRPr="00D1653D">
        <w:rPr>
          <w:rFonts w:ascii="Calibri" w:hAnsi="Calibri" w:cs="Calibri"/>
          <w:i w:val="0"/>
          <w:iCs w:val="0"/>
          <w:color w:val="000000" w:themeColor="text1"/>
          <w:lang w:val="en-US"/>
        </w:rPr>
        <w:t>GC-MS Analysis t for Yellow Bush Leave</w:t>
      </w:r>
    </w:p>
    <w:tbl>
      <w:tblPr>
        <w:tblW w:w="8642" w:type="dxa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827"/>
        <w:gridCol w:w="873"/>
        <w:gridCol w:w="2645"/>
        <w:gridCol w:w="895"/>
        <w:gridCol w:w="1319"/>
        <w:gridCol w:w="1417"/>
      </w:tblGrid>
      <w:tr w:rsidR="00D1653D" w:rsidRPr="00D1653D" w:rsidTr="00D1653D">
        <w:trPr>
          <w:trHeight w:val="261"/>
        </w:trPr>
        <w:tc>
          <w:tcPr>
            <w:tcW w:w="8642" w:type="dxa"/>
            <w:gridSpan w:val="7"/>
            <w:shd w:val="clear" w:color="auto" w:fill="auto"/>
            <w:noWrap/>
            <w:vAlign w:val="center"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Yellow Bush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PK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RT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Area Pct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Library/ID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Ref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CAS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Qual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5.1912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0.7134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Silane, trichlorodocosyl-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254469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007325-84-0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5.7104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0.9848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Methyl-2-O-methyl.alpha.d-glucopyranoside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72945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015064-82-1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7.2814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2.3097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Decane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19650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000124-18-5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7.3385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2.4777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Undecane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29357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001120-21-4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7.9739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2.4646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Octanoic acid, methyl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31295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000111-11-5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9.8526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1.4867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Oxalic acid, isobutyl nonyl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132408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1000309-37-4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9.9361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12.1382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Terpineol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27454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1000411-59-6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10.644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0.344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2-(Hydroxymethyl)norbornadiene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10168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067583-61-3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11.3929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0.7262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2(1H)-Quinolinethione, 4-methyl-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43799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004437-65-4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13.3033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2.4695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3-(4-Hydroxyphenyl)propionitrile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23200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017362-17-3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14.1169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1.0694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Phytol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155849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000150-86-7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15.2244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1.5632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Undecane, 2-methyl-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39987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007045-71-8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18.5193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2.5939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Methyl 6-methyloctanoate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41251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005129-62-4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20.3323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1.3202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Undecane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29355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001120-21-4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23.3682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1.687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Tridecanoic acid, methyl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91455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001731-88-0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24.8933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0.3177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Thiophene, tetrahydro-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000110-01-0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27.7972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15.3353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Hexadecanoic acid, methyl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130821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000112-39-0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28.6941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1.4851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Phthalic acid, butyl undecyl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224935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1000308-91-2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29.1359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0.2613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Octan-2-one, 3,6-dimethyl-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29220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118452-32-7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29.1878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1.8738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Octanoic acid, ethyl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41270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000106-32-1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31.2359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3.0215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9,12-Octadecadienoyl chloride, (Z,Z)-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157778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007459-33-8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31.3458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7.729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9-Octadecenoic acid (Z)-, methyl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155751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000112-62-9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31.4693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3.2865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13-Octadecenal, (Z)-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126830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058594-45-9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31.6267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1.0104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1-Dodecanol, 2-methyl-, (S)-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65252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057289-26-6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31.8367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6.2501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Methyl stearate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157880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000112-61-8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32.6216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1.5787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3-Propylglutaric acid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43328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004165-98-4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33.097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1.6446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Oxirane, tetradecyl-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102576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007320-37-8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35.5532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0.9064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cis-9,10-Epoxyoctadecan-1-ol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144292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013980-12-6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35.977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0.611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Cyclopentanol, 1-(1-methylene-2-propenyl)-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18066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078158-11-9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37.1296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0.2598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Hexadecanal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102563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000629-80-1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37.1545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0.2008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6-Nitroundec-5-ene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64169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1000192-40-3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37.2095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0.2837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Z-2-Octadecen-1-ol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128811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1000131-11-0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37.2371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0.1127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cis-11-Hexadecenal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100562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053939-28-9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37.2797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0.4281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Pentanoic acid, 10-undecenyl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115375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1000159-93-4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37.3771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0.9778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(E)-6-Methylhept-4-en-1-ol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12872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855901-81-4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37.4244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0.1678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Oleic Acid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142070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000112-80-1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37.4684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0.3414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Trichloroacetic acid, undec-10-enyl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172442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1000280-51-3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37.4918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0.3092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Heptadecanoic acid, heptadecyl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267418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036617-50-2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37.6282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0.8009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Propyl tetradecyl ether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117560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1000406-27-8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37.6786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0.3048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Octadecanal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128800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000638-66-4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37.7041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0.1497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17-Pentatriacontene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265112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006971-40-0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37.7417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0.2667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Tetradecanal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76506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000124-25-4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37.7951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0.2348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Heptadecanoic acid, heptadecyl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267418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036617-50-2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</w:tr>
      <w:tr w:rsidR="00D1653D" w:rsidRPr="00D1653D" w:rsidTr="00D1653D">
        <w:trPr>
          <w:trHeight w:val="55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37.8474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0.1914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Propyl tetradecyl ether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117560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1000406-27-8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</w:tr>
      <w:tr w:rsidR="00D1653D" w:rsidRPr="00D1653D" w:rsidTr="00D1653D">
        <w:trPr>
          <w:trHeight w:val="55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37.8913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0.1815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Hexadecyl propyl ether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144422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1000406-27-9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</w:tr>
      <w:tr w:rsidR="00D1653D" w:rsidRPr="00D1653D" w:rsidTr="00D1653D">
        <w:trPr>
          <w:trHeight w:val="55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37.9159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0.1412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Propyl tetradecyl ether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117560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1000406-27-8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</w:tr>
      <w:tr w:rsidR="00D1653D" w:rsidRPr="00D1653D" w:rsidTr="00D1653D">
        <w:trPr>
          <w:trHeight w:val="55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37.9937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Heptadecanoic acid, heptadecyl ester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267418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036617-50-2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</w:tr>
      <w:tr w:rsidR="00D1653D" w:rsidRPr="00D1653D" w:rsidTr="00D1653D">
        <w:trPr>
          <w:trHeight w:val="55"/>
        </w:trPr>
        <w:tc>
          <w:tcPr>
            <w:tcW w:w="666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38.0458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0.4059</w:t>
            </w:r>
          </w:p>
        </w:tc>
        <w:tc>
          <w:tcPr>
            <w:tcW w:w="264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cis-5-Dodecenoic acid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63236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002430-94-6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</w:tr>
      <w:tr w:rsidR="00D1653D" w:rsidRPr="00D1653D" w:rsidTr="00D1653D">
        <w:trPr>
          <w:trHeight w:val="55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38.1374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Heptadecanal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115508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1000376-70-0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38.3043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0.9163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Heptadecanoic acid, heptadecyl ester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267418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036617-50-2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</w:tr>
      <w:tr w:rsidR="00D1653D" w:rsidRPr="00D1653D" w:rsidTr="00D1653D">
        <w:trPr>
          <w:trHeight w:val="261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38.522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12.4115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1,5,9-Undecatriene, 2,6,10-trimethyl-, (Z)-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57864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062951-96-6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D" w:rsidRPr="00D1653D" w:rsidRDefault="00D1653D" w:rsidP="00E977A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53D"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</w:tr>
    </w:tbl>
    <w:p w:rsidR="00D1653D" w:rsidRPr="00D33D4F" w:rsidRDefault="00D1653D" w:rsidP="00D1653D">
      <w:pPr>
        <w:tabs>
          <w:tab w:val="left" w:pos="2622"/>
        </w:tabs>
        <w:rPr>
          <w:rFonts w:asciiTheme="majorBidi" w:hAnsiTheme="majorBidi" w:cstheme="majorBidi"/>
        </w:rPr>
      </w:pPr>
    </w:p>
    <w:p w:rsidR="00D1653D" w:rsidRDefault="00D1653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21117D" w:rsidRDefault="0021117D" w:rsidP="0021117D">
      <w:pPr>
        <w:jc w:val="center"/>
      </w:pPr>
    </w:p>
    <w:p w:rsidR="00D1653D" w:rsidRDefault="00D1653D" w:rsidP="0021117D">
      <w:pPr>
        <w:jc w:val="center"/>
      </w:pPr>
    </w:p>
    <w:p w:rsidR="00D1653D" w:rsidRDefault="00D1653D" w:rsidP="0021117D">
      <w:pPr>
        <w:jc w:val="center"/>
      </w:pPr>
    </w:p>
    <w:p w:rsidR="0021117D" w:rsidRDefault="0021117D" w:rsidP="0021117D">
      <w:pPr>
        <w:jc w:val="center"/>
      </w:pPr>
    </w:p>
    <w:p w:rsidR="0021117D" w:rsidRPr="0021117D" w:rsidRDefault="0021117D" w:rsidP="0021117D">
      <w:pPr>
        <w:jc w:val="center"/>
      </w:pPr>
    </w:p>
    <w:sectPr w:rsidR="0021117D" w:rsidRPr="00211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7D"/>
    <w:rsid w:val="00055314"/>
    <w:rsid w:val="0021117D"/>
    <w:rsid w:val="00416DDA"/>
    <w:rsid w:val="00C46AF6"/>
    <w:rsid w:val="00C5095A"/>
    <w:rsid w:val="00D1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84FAB2"/>
  <w15:chartTrackingRefBased/>
  <w15:docId w15:val="{AE4BC0BE-7EEB-D247-BDFF-1DF5AFB6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17D"/>
    <w:pPr>
      <w:widowControl w:val="0"/>
      <w:autoSpaceDE w:val="0"/>
      <w:autoSpaceDN w:val="0"/>
    </w:pPr>
    <w:rPr>
      <w:rFonts w:ascii="Georgia" w:eastAsia="Georgia" w:hAnsi="Georgia" w:cs="Georgia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117D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1117D"/>
    <w:pPr>
      <w:widowControl/>
      <w:autoSpaceDE/>
      <w:autoSpaceDN/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Itodo Emmanuel</dc:creator>
  <cp:keywords/>
  <dc:description/>
  <cp:lastModifiedBy>Joseph Itodo Emmanuel</cp:lastModifiedBy>
  <cp:revision>1</cp:revision>
  <dcterms:created xsi:type="dcterms:W3CDTF">2025-04-21T15:49:00Z</dcterms:created>
  <dcterms:modified xsi:type="dcterms:W3CDTF">2025-04-21T17:39:00Z</dcterms:modified>
</cp:coreProperties>
</file>