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6FB5" w14:textId="77777777" w:rsidR="002850AE" w:rsidRPr="00581A83" w:rsidRDefault="002850AE" w:rsidP="002850A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1A83">
        <w:rPr>
          <w:rFonts w:ascii="Times New Roman" w:hAnsi="Times New Roman" w:cs="Times New Roman"/>
          <w:b/>
          <w:bCs/>
          <w:sz w:val="24"/>
          <w:szCs w:val="24"/>
        </w:rPr>
        <w:t>Title:</w:t>
      </w:r>
    </w:p>
    <w:p w14:paraId="47B83A16" w14:textId="55F019E5" w:rsidR="002850AE" w:rsidRPr="00581A83" w:rsidRDefault="002850AE" w:rsidP="002850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A83">
        <w:rPr>
          <w:rFonts w:ascii="Times New Roman" w:hAnsi="Times New Roman" w:cs="Times New Roman"/>
          <w:sz w:val="24"/>
          <w:szCs w:val="24"/>
        </w:rPr>
        <w:t xml:space="preserve">Data </w:t>
      </w:r>
      <w:r>
        <w:rPr>
          <w:rFonts w:ascii="Times New Roman" w:hAnsi="Times New Roman" w:cs="Times New Roman"/>
          <w:sz w:val="24"/>
          <w:szCs w:val="24"/>
        </w:rPr>
        <w:t>presented</w:t>
      </w:r>
      <w:r w:rsidRPr="00581A83">
        <w:rPr>
          <w:rFonts w:ascii="Times New Roman" w:hAnsi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 w:hint="eastAsia"/>
          <w:sz w:val="24"/>
          <w:szCs w:val="24"/>
        </w:rPr>
        <w:t>hao</w:t>
      </w:r>
      <w:r w:rsidRPr="00581A83">
        <w:rPr>
          <w:rFonts w:ascii="Times New Roman" w:hAnsi="Times New Roman" w:cs="Times New Roman"/>
          <w:sz w:val="24"/>
          <w:szCs w:val="24"/>
        </w:rPr>
        <w:t xml:space="preserve"> et al. 202</w:t>
      </w:r>
      <w:r w:rsidR="00EB4F6C">
        <w:rPr>
          <w:rFonts w:ascii="Times New Roman" w:hAnsi="Times New Roman" w:cs="Times New Roman"/>
          <w:sz w:val="24"/>
          <w:szCs w:val="24"/>
        </w:rPr>
        <w:t>4</w:t>
      </w:r>
      <w:r w:rsidRPr="00581A83">
        <w:rPr>
          <w:rFonts w:ascii="Times New Roman" w:hAnsi="Times New Roman" w:cs="Times New Roman"/>
          <w:sz w:val="24"/>
          <w:szCs w:val="24"/>
        </w:rPr>
        <w:t>, ‘</w:t>
      </w:r>
      <w:r w:rsidR="00EB4F6C" w:rsidRPr="00EB4F6C">
        <w:rPr>
          <w:rFonts w:ascii="Times New Roman" w:hAnsi="Times New Roman" w:cs="Times New Roman"/>
          <w:sz w:val="24"/>
          <w:szCs w:val="24"/>
        </w:rPr>
        <w:t>Boosting efficiency of mussel spat collection for ecological sustainability: identifying critical drivers and informing management</w:t>
      </w:r>
      <w:r w:rsidRPr="00581A83">
        <w:rPr>
          <w:rFonts w:ascii="Times New Roman" w:hAnsi="Times New Roman" w:cs="Times New Roman"/>
          <w:sz w:val="24"/>
          <w:szCs w:val="24"/>
        </w:rPr>
        <w:t>’ in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Pr="00581A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Journal of Applied Ecology</w:t>
      </w:r>
      <w:r w:rsidRPr="00581A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9934D7" w14:textId="77777777" w:rsidR="002850AE" w:rsidRDefault="002850AE" w:rsidP="002850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8CBD39" w14:textId="77777777" w:rsidR="002850AE" w:rsidRPr="00581A83" w:rsidRDefault="002850AE" w:rsidP="002850A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1A83">
        <w:rPr>
          <w:rFonts w:ascii="Times New Roman" w:hAnsi="Times New Roman" w:cs="Times New Roman" w:hint="eastAsia"/>
          <w:b/>
          <w:bCs/>
          <w:sz w:val="24"/>
          <w:szCs w:val="24"/>
        </w:rPr>
        <w:t>C</w:t>
      </w:r>
      <w:r w:rsidRPr="00581A83">
        <w:rPr>
          <w:rFonts w:ascii="Times New Roman" w:hAnsi="Times New Roman" w:cs="Times New Roman"/>
          <w:b/>
          <w:bCs/>
          <w:sz w:val="24"/>
          <w:szCs w:val="24"/>
        </w:rPr>
        <w:t xml:space="preserve">reators: </w:t>
      </w:r>
    </w:p>
    <w:p w14:paraId="2B96FCE3" w14:textId="77777777" w:rsidR="00EB4F6C" w:rsidRDefault="00EB4F6C" w:rsidP="00EB4F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84040">
        <w:rPr>
          <w:rFonts w:ascii="Times New Roman" w:hAnsi="Times New Roman" w:cs="Times New Roman"/>
          <w:sz w:val="24"/>
          <w:szCs w:val="24"/>
        </w:rPr>
        <w:t>Zhiyuan</w:t>
      </w:r>
      <w:proofErr w:type="spellEnd"/>
      <w:r w:rsidRPr="00F84040">
        <w:rPr>
          <w:rFonts w:ascii="Times New Roman" w:hAnsi="Times New Roman" w:cs="Times New Roman"/>
          <w:sz w:val="24"/>
          <w:szCs w:val="24"/>
        </w:rPr>
        <w:t xml:space="preserve"> Zhao, Jacob J. Capelle, Jaco C. de Smit, Theo </w:t>
      </w:r>
      <w:proofErr w:type="spellStart"/>
      <w:r w:rsidRPr="00F84040">
        <w:rPr>
          <w:rFonts w:ascii="Times New Roman" w:hAnsi="Times New Roman" w:cs="Times New Roman"/>
          <w:sz w:val="24"/>
          <w:szCs w:val="24"/>
        </w:rPr>
        <w:t>Gerkema</w:t>
      </w:r>
      <w:proofErr w:type="spellEnd"/>
      <w:r w:rsidRPr="00F84040">
        <w:rPr>
          <w:rFonts w:ascii="Times New Roman" w:hAnsi="Times New Roman" w:cs="Times New Roman"/>
          <w:sz w:val="24"/>
          <w:szCs w:val="24"/>
        </w:rPr>
        <w:t xml:space="preserve">, Johan van de Koppel, Lin Yuan, </w:t>
      </w:r>
      <w:proofErr w:type="spellStart"/>
      <w:r w:rsidRPr="00F84040">
        <w:rPr>
          <w:rFonts w:ascii="Times New Roman" w:hAnsi="Times New Roman" w:cs="Times New Roman"/>
          <w:sz w:val="24"/>
          <w:szCs w:val="24"/>
        </w:rPr>
        <w:t>Tjeerd</w:t>
      </w:r>
      <w:proofErr w:type="spellEnd"/>
      <w:r w:rsidRPr="00F84040">
        <w:rPr>
          <w:rFonts w:ascii="Times New Roman" w:hAnsi="Times New Roman" w:cs="Times New Roman"/>
          <w:sz w:val="24"/>
          <w:szCs w:val="24"/>
        </w:rPr>
        <w:t xml:space="preserve"> J. Bouma</w:t>
      </w:r>
    </w:p>
    <w:p w14:paraId="0E6C3E44" w14:textId="77777777" w:rsidR="002850AE" w:rsidRPr="002850AE" w:rsidRDefault="002850AE" w:rsidP="002850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99D7BC9" w14:textId="77777777" w:rsidR="002850AE" w:rsidRPr="00581A83" w:rsidRDefault="002850AE" w:rsidP="002850A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1A83">
        <w:rPr>
          <w:rFonts w:ascii="Times New Roman" w:hAnsi="Times New Roman" w:cs="Times New Roman" w:hint="eastAsia"/>
          <w:b/>
          <w:bCs/>
          <w:sz w:val="24"/>
          <w:szCs w:val="24"/>
        </w:rPr>
        <w:t>L</w:t>
      </w:r>
      <w:r w:rsidRPr="00581A83">
        <w:rPr>
          <w:rFonts w:ascii="Times New Roman" w:hAnsi="Times New Roman" w:cs="Times New Roman"/>
          <w:b/>
          <w:bCs/>
          <w:sz w:val="24"/>
          <w:szCs w:val="24"/>
        </w:rPr>
        <w:t xml:space="preserve">icense: </w:t>
      </w:r>
    </w:p>
    <w:p w14:paraId="0D34749C" w14:textId="7DEAF87A" w:rsidR="002850AE" w:rsidRDefault="002850AE" w:rsidP="002850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CC-0</w:t>
      </w:r>
    </w:p>
    <w:p w14:paraId="306A2B1D" w14:textId="09587397" w:rsidR="002850AE" w:rsidRDefault="002850AE" w:rsidP="002850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404B1FA" w14:textId="0C532753" w:rsidR="002850AE" w:rsidRDefault="002850AE" w:rsidP="002850A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37C9">
        <w:rPr>
          <w:rFonts w:ascii="Times New Roman" w:hAnsi="Times New Roman" w:cs="Times New Roman"/>
          <w:b/>
          <w:bCs/>
          <w:sz w:val="24"/>
          <w:szCs w:val="24"/>
        </w:rPr>
        <w:t>These files include the raw data used to create figure</w:t>
      </w:r>
      <w:r w:rsidR="00773091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2D37C9">
        <w:rPr>
          <w:rFonts w:ascii="Times New Roman" w:hAnsi="Times New Roman" w:cs="Times New Roman"/>
          <w:b/>
          <w:bCs/>
          <w:sz w:val="24"/>
          <w:szCs w:val="24"/>
        </w:rPr>
        <w:t xml:space="preserve"> in the manuscript, organized as follows:</w:t>
      </w:r>
    </w:p>
    <w:p w14:paraId="3ED36C9F" w14:textId="77777777" w:rsidR="002850AE" w:rsidRDefault="002850AE" w:rsidP="002850A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BDCBB9" w14:textId="77777777" w:rsidR="00EB4F6C" w:rsidRPr="004F736B" w:rsidRDefault="00EB4F6C" w:rsidP="00EB4F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F736B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The 11-year dataset</w:t>
      </w:r>
    </w:p>
    <w:p w14:paraId="2D72B1A9" w14:textId="77777777" w:rsidR="00EB4F6C" w:rsidRPr="004F736B" w:rsidRDefault="00EB4F6C" w:rsidP="009F4436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4F736B">
        <w:rPr>
          <w:rFonts w:ascii="Times New Roman" w:hAnsi="Times New Roman" w:cs="Times New Roman"/>
          <w:sz w:val="24"/>
          <w:szCs w:val="24"/>
        </w:rPr>
        <w:t>2. Field experiments</w:t>
      </w:r>
    </w:p>
    <w:p w14:paraId="24166362" w14:textId="3481EA49" w:rsidR="00EB4F6C" w:rsidRPr="004F736B" w:rsidRDefault="009F4436" w:rsidP="00EB4F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F6C" w:rsidRPr="004F736B">
        <w:rPr>
          <w:rFonts w:ascii="Times New Roman" w:hAnsi="Times New Roman" w:cs="Times New Roman"/>
          <w:sz w:val="24"/>
          <w:szCs w:val="24"/>
        </w:rPr>
        <w:t>a)</w:t>
      </w:r>
      <w:r w:rsidR="00EB4F6C" w:rsidRPr="004F736B">
        <w:rPr>
          <w:rFonts w:ascii="Times New Roman" w:hAnsi="Times New Roman" w:cs="Times New Roman"/>
          <w:sz w:val="24"/>
          <w:szCs w:val="24"/>
        </w:rPr>
        <w:tab/>
      </w:r>
      <w:r w:rsidR="00EB4F6C">
        <w:rPr>
          <w:rFonts w:ascii="Times New Roman" w:hAnsi="Times New Roman" w:cs="Times New Roman"/>
          <w:sz w:val="24"/>
          <w:szCs w:val="24"/>
        </w:rPr>
        <w:t>L</w:t>
      </w:r>
      <w:r w:rsidR="00EB4F6C" w:rsidRPr="00F84040">
        <w:rPr>
          <w:rFonts w:ascii="Times New Roman" w:hAnsi="Times New Roman" w:cs="Times New Roman"/>
          <w:sz w:val="24"/>
          <w:szCs w:val="24"/>
        </w:rPr>
        <w:t>arval abundance</w:t>
      </w:r>
    </w:p>
    <w:p w14:paraId="09EF68EB" w14:textId="5F9BBA24" w:rsidR="00EB4F6C" w:rsidRDefault="009F4436" w:rsidP="00EB4F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F6C" w:rsidRPr="004F736B">
        <w:rPr>
          <w:rFonts w:ascii="Times New Roman" w:hAnsi="Times New Roman" w:cs="Times New Roman"/>
          <w:sz w:val="24"/>
          <w:szCs w:val="24"/>
        </w:rPr>
        <w:t>b)</w:t>
      </w:r>
      <w:r w:rsidR="00EB4F6C" w:rsidRPr="004F736B">
        <w:rPr>
          <w:rFonts w:ascii="Times New Roman" w:hAnsi="Times New Roman" w:cs="Times New Roman"/>
          <w:sz w:val="24"/>
          <w:szCs w:val="24"/>
        </w:rPr>
        <w:tab/>
      </w:r>
      <w:r w:rsidR="00EB4F6C">
        <w:rPr>
          <w:rFonts w:ascii="Times New Roman" w:hAnsi="Times New Roman" w:cs="Times New Roman"/>
          <w:sz w:val="24"/>
          <w:szCs w:val="24"/>
        </w:rPr>
        <w:t>S</w:t>
      </w:r>
      <w:r w:rsidR="00EB4F6C" w:rsidRPr="00F84040">
        <w:rPr>
          <w:rFonts w:ascii="Times New Roman" w:hAnsi="Times New Roman" w:cs="Times New Roman"/>
          <w:sz w:val="24"/>
          <w:szCs w:val="24"/>
        </w:rPr>
        <w:t>pat settlement</w:t>
      </w:r>
    </w:p>
    <w:p w14:paraId="17D33CE4" w14:textId="55CA6CEC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C18D59" w14:textId="73096302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284654" w14:textId="77777777" w:rsidR="006571ED" w:rsidRDefault="006571ED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8DFF6BB" w14:textId="44322B87" w:rsidR="006571ED" w:rsidRPr="006571ED" w:rsidRDefault="00EB4F6C" w:rsidP="006571E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4F6C">
        <w:rPr>
          <w:rFonts w:ascii="Times New Roman" w:hAnsi="Times New Roman" w:cs="Times New Roman"/>
          <w:b/>
          <w:bCs/>
          <w:sz w:val="24"/>
          <w:szCs w:val="24"/>
        </w:rPr>
        <w:lastRenderedPageBreak/>
        <w:t>The 11-year dataset</w:t>
      </w:r>
    </w:p>
    <w:p w14:paraId="228EFA89" w14:textId="622E267F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87AFFA" w14:textId="49217773" w:rsidR="006571ED" w:rsidRPr="006571ED" w:rsidRDefault="006571ED" w:rsidP="006571ED"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i/>
          <w:iCs/>
          <w:sz w:val="24"/>
          <w:szCs w:val="24"/>
        </w:rPr>
      </w:pPr>
      <w:r w:rsidRPr="006571ED">
        <w:rPr>
          <w:rFonts w:ascii="Times New Roman" w:hAnsi="Times New Roman" w:cs="Times New Roman" w:hint="eastAsia"/>
          <w:i/>
          <w:iCs/>
          <w:sz w:val="24"/>
          <w:szCs w:val="24"/>
        </w:rPr>
        <w:t>D</w:t>
      </w:r>
      <w:r w:rsidRPr="006571ED">
        <w:rPr>
          <w:rFonts w:ascii="Times New Roman" w:hAnsi="Times New Roman" w:cs="Times New Roman"/>
          <w:i/>
          <w:iCs/>
          <w:sz w:val="24"/>
          <w:szCs w:val="24"/>
        </w:rPr>
        <w:t>ata</w:t>
      </w:r>
    </w:p>
    <w:p w14:paraId="23F057A9" w14:textId="5AAB4798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EB4F6C" w:rsidRPr="00EB4F6C">
        <w:rPr>
          <w:rFonts w:ascii="Times New Roman" w:hAnsi="Times New Roman" w:cs="Times New Roman"/>
          <w:sz w:val="24"/>
          <w:szCs w:val="24"/>
        </w:rPr>
        <w:t>Seed mussel harvest data</w:t>
      </w:r>
      <w:r w:rsidR="006316AC" w:rsidRPr="006316AC">
        <w:rPr>
          <w:rFonts w:ascii="Times New Roman" w:hAnsi="Times New Roman" w:cs="Times New Roman"/>
          <w:sz w:val="24"/>
          <w:szCs w:val="24"/>
        </w:rPr>
        <w:t>.xlsx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5DE785B2" w14:textId="19935156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A40A50" w14:textId="4E3B595A" w:rsidR="006571ED" w:rsidRPr="006571ED" w:rsidRDefault="006571ED" w:rsidP="006571ED"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i/>
          <w:iCs/>
          <w:sz w:val="24"/>
          <w:szCs w:val="24"/>
        </w:rPr>
      </w:pPr>
      <w:r w:rsidRPr="006571ED">
        <w:rPr>
          <w:rFonts w:ascii="Times New Roman" w:hAnsi="Times New Roman" w:cs="Times New Roman" w:hint="eastAsia"/>
          <w:i/>
          <w:iCs/>
          <w:sz w:val="24"/>
          <w:szCs w:val="24"/>
        </w:rPr>
        <w:t>F</w:t>
      </w:r>
      <w:r w:rsidRPr="006571ED">
        <w:rPr>
          <w:rFonts w:ascii="Times New Roman" w:hAnsi="Times New Roman" w:cs="Times New Roman"/>
          <w:i/>
          <w:iCs/>
          <w:sz w:val="24"/>
          <w:szCs w:val="24"/>
        </w:rPr>
        <w:t>igures</w:t>
      </w:r>
    </w:p>
    <w:p w14:paraId="55DFAF5B" w14:textId="0A53C378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EB4F6C">
        <w:rPr>
          <w:rFonts w:ascii="Times New Roman" w:hAnsi="Times New Roman" w:cs="Times New Roman"/>
          <w:sz w:val="24"/>
          <w:szCs w:val="24"/>
        </w:rPr>
        <w:t>Fig 2</w:t>
      </w:r>
      <w:r w:rsidR="006316AC" w:rsidRPr="006316AC">
        <w:rPr>
          <w:rFonts w:ascii="Times New Roman" w:hAnsi="Times New Roman" w:cs="Times New Roman"/>
          <w:sz w:val="24"/>
          <w:szCs w:val="24"/>
        </w:rPr>
        <w:t>.png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7B2988D" w14:textId="7254B8EF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EB4F6C">
        <w:rPr>
          <w:rFonts w:ascii="Times New Roman" w:hAnsi="Times New Roman" w:cs="Times New Roman"/>
          <w:sz w:val="24"/>
          <w:szCs w:val="24"/>
        </w:rPr>
        <w:t>Fig 4</w:t>
      </w:r>
      <w:r w:rsidR="00EB4F6C" w:rsidRPr="006316AC">
        <w:rPr>
          <w:rFonts w:ascii="Times New Roman" w:hAnsi="Times New Roman" w:cs="Times New Roman"/>
          <w:sz w:val="24"/>
          <w:szCs w:val="24"/>
        </w:rPr>
        <w:t>.png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9ED7F77" w14:textId="50B99F7B" w:rsidR="00EB4F6C" w:rsidRDefault="00EB4F6C" w:rsidP="00EB4F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“Fig 5</w:t>
      </w:r>
      <w:r w:rsidRPr="006316AC">
        <w:rPr>
          <w:rFonts w:ascii="Times New Roman" w:hAnsi="Times New Roman" w:cs="Times New Roman"/>
          <w:sz w:val="24"/>
          <w:szCs w:val="24"/>
        </w:rPr>
        <w:t>.png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0FEEC96" w14:textId="2AB01E6D" w:rsidR="00EB4F6C" w:rsidRDefault="00EB4F6C" w:rsidP="00EB4F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“Fig 6</w:t>
      </w:r>
      <w:r w:rsidRPr="006316AC">
        <w:rPr>
          <w:rFonts w:ascii="Times New Roman" w:hAnsi="Times New Roman" w:cs="Times New Roman"/>
          <w:sz w:val="24"/>
          <w:szCs w:val="24"/>
        </w:rPr>
        <w:t>.png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9387E54" w14:textId="77777777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A32B7B5" w14:textId="702A5ED6" w:rsidR="006571ED" w:rsidRPr="006571ED" w:rsidRDefault="006571ED" w:rsidP="00B06BFD">
      <w:pPr>
        <w:pStyle w:val="ListParagraph"/>
        <w:numPr>
          <w:ilvl w:val="0"/>
          <w:numId w:val="4"/>
        </w:numPr>
        <w:spacing w:before="120" w:after="120" w:line="360" w:lineRule="auto"/>
        <w:ind w:firstLineChars="0"/>
        <w:rPr>
          <w:rFonts w:ascii="Times New Roman" w:hAnsi="Times New Roman" w:cs="Times New Roman"/>
          <w:i/>
          <w:iCs/>
          <w:sz w:val="24"/>
          <w:szCs w:val="24"/>
        </w:rPr>
      </w:pPr>
      <w:r w:rsidRPr="006571ED">
        <w:rPr>
          <w:rFonts w:ascii="Times New Roman" w:hAnsi="Times New Roman" w:cs="Times New Roman" w:hint="eastAsia"/>
          <w:i/>
          <w:iCs/>
          <w:sz w:val="24"/>
          <w:szCs w:val="24"/>
        </w:rPr>
        <w:t>D</w:t>
      </w:r>
      <w:r w:rsidRPr="006571ED">
        <w:rPr>
          <w:rFonts w:ascii="Times New Roman" w:hAnsi="Times New Roman" w:cs="Times New Roman"/>
          <w:i/>
          <w:iCs/>
          <w:sz w:val="24"/>
          <w:szCs w:val="24"/>
        </w:rPr>
        <w:t>escription</w:t>
      </w:r>
    </w:p>
    <w:p w14:paraId="7A427409" w14:textId="384352D1" w:rsidR="00547333" w:rsidRDefault="00EB4F6C" w:rsidP="00B06BFD">
      <w:pPr>
        <w:spacing w:before="120" w:after="120"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B4F6C">
        <w:rPr>
          <w:rFonts w:ascii="Times New Roman" w:hAnsi="Times New Roman" w:cs="Times New Roman"/>
          <w:sz w:val="24"/>
          <w:szCs w:val="24"/>
        </w:rPr>
        <w:t xml:space="preserve">From 2006, the local management agency </w:t>
      </w:r>
      <w:r>
        <w:rPr>
          <w:rFonts w:ascii="Times New Roman" w:hAnsi="Times New Roman" w:cs="Times New Roman"/>
          <w:sz w:val="24"/>
          <w:szCs w:val="24"/>
        </w:rPr>
        <w:t xml:space="preserve">of the Dutch </w:t>
      </w:r>
      <w:proofErr w:type="spellStart"/>
      <w:r>
        <w:rPr>
          <w:rFonts w:ascii="Times New Roman" w:hAnsi="Times New Roman" w:cs="Times New Roman"/>
          <w:sz w:val="24"/>
          <w:szCs w:val="24"/>
        </w:rPr>
        <w:t>Wadden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Sea </w:t>
      </w:r>
      <w:r w:rsidRPr="00EB4F6C">
        <w:rPr>
          <w:rFonts w:ascii="Times New Roman" w:hAnsi="Times New Roman" w:cs="Times New Roman"/>
          <w:sz w:val="24"/>
          <w:szCs w:val="24"/>
        </w:rPr>
        <w:t xml:space="preserve">launched investigations targeting mussel farmers who deployed SMCs on government-leased lots. To keep their permit, farmers were obliged to complete separate questionnaires during the deployment and harvesting periods each year, reporting on </w:t>
      </w:r>
      <w:proofErr w:type="spellStart"/>
      <w:r w:rsidRPr="00773091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EB4F6C">
        <w:rPr>
          <w:rFonts w:ascii="Times New Roman" w:hAnsi="Times New Roman" w:cs="Times New Roman"/>
          <w:sz w:val="24"/>
          <w:szCs w:val="24"/>
        </w:rPr>
        <w:t xml:space="preserve">) the location, date, type, size, etc. of deployed SMCs, and </w:t>
      </w:r>
      <w:r w:rsidRPr="00773091">
        <w:rPr>
          <w:rFonts w:ascii="Times New Roman" w:hAnsi="Times New Roman" w:cs="Times New Roman"/>
          <w:i/>
          <w:iCs/>
          <w:sz w:val="24"/>
          <w:szCs w:val="24"/>
        </w:rPr>
        <w:t>ii</w:t>
      </w:r>
      <w:r w:rsidRPr="00EB4F6C">
        <w:rPr>
          <w:rFonts w:ascii="Times New Roman" w:hAnsi="Times New Roman" w:cs="Times New Roman"/>
          <w:sz w:val="24"/>
          <w:szCs w:val="24"/>
        </w:rPr>
        <w:t xml:space="preserve">) the location, date, batch, size, harvest, etc. of harvested SMCs.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EB4F6C">
        <w:rPr>
          <w:rFonts w:ascii="Times New Roman" w:hAnsi="Times New Roman" w:cs="Times New Roman"/>
          <w:sz w:val="24"/>
          <w:szCs w:val="24"/>
        </w:rPr>
        <w:t xml:space="preserve">he efficiency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EB4F6C">
        <w:rPr>
          <w:rFonts w:ascii="Times New Roman" w:hAnsi="Times New Roman" w:cs="Times New Roman"/>
          <w:sz w:val="24"/>
          <w:szCs w:val="24"/>
        </w:rPr>
        <w:t>SMCs was calculated using collected information, expressed as biomass per unit of substrates (i.e., rope and net)</w:t>
      </w:r>
      <w:r w:rsidR="00547333" w:rsidRPr="00547333">
        <w:rPr>
          <w:rFonts w:ascii="Times New Roman" w:hAnsi="Times New Roman" w:cs="Times New Roman"/>
          <w:sz w:val="24"/>
          <w:szCs w:val="24"/>
        </w:rPr>
        <w:t>.</w:t>
      </w:r>
      <w:r w:rsidR="00547333">
        <w:rPr>
          <w:rFonts w:ascii="Times New Roman" w:hAnsi="Times New Roman" w:cs="Times New Roman"/>
          <w:sz w:val="24"/>
          <w:szCs w:val="24"/>
        </w:rPr>
        <w:t xml:space="preserve"> </w:t>
      </w:r>
      <w:r w:rsidR="00547333" w:rsidRPr="00547333">
        <w:rPr>
          <w:rFonts w:ascii="Times New Roman" w:hAnsi="Times New Roman" w:cs="Times New Roman"/>
          <w:sz w:val="24"/>
          <w:szCs w:val="24"/>
        </w:rPr>
        <w:t xml:space="preserve">These data can be found in the data frame within the following file: </w:t>
      </w:r>
    </w:p>
    <w:p w14:paraId="03B6D2ED" w14:textId="77777777" w:rsidR="00B06BFD" w:rsidRDefault="00547333" w:rsidP="00B06BFD">
      <w:pPr>
        <w:pStyle w:val="ListParagraph"/>
        <w:numPr>
          <w:ilvl w:val="0"/>
          <w:numId w:val="5"/>
        </w:numPr>
        <w:spacing w:before="240" w:after="240"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0633BB">
        <w:rPr>
          <w:rFonts w:ascii="Times New Roman" w:hAnsi="Times New Roman" w:cs="Times New Roman"/>
          <w:sz w:val="24"/>
          <w:szCs w:val="24"/>
        </w:rPr>
        <w:t>“</w:t>
      </w:r>
      <w:r w:rsidR="00EB4F6C" w:rsidRPr="00EB4F6C">
        <w:rPr>
          <w:rFonts w:ascii="Times New Roman" w:hAnsi="Times New Roman" w:cs="Times New Roman"/>
          <w:sz w:val="24"/>
          <w:szCs w:val="24"/>
        </w:rPr>
        <w:t>Seed mussel harvest data</w:t>
      </w:r>
      <w:r w:rsidR="00EB4F6C" w:rsidRPr="006316AC">
        <w:rPr>
          <w:rFonts w:ascii="Times New Roman" w:hAnsi="Times New Roman" w:cs="Times New Roman"/>
          <w:sz w:val="24"/>
          <w:szCs w:val="24"/>
        </w:rPr>
        <w:t>.xlsx</w:t>
      </w:r>
      <w:r w:rsidRPr="000633BB">
        <w:rPr>
          <w:rFonts w:ascii="Times New Roman" w:hAnsi="Times New Roman" w:cs="Times New Roman"/>
          <w:sz w:val="24"/>
          <w:szCs w:val="24"/>
        </w:rPr>
        <w:t xml:space="preserve">”. </w:t>
      </w:r>
    </w:p>
    <w:p w14:paraId="24853B78" w14:textId="05862B5A" w:rsidR="006571ED" w:rsidRDefault="00547333" w:rsidP="00B06BFD">
      <w:pPr>
        <w:spacing w:before="120" w:after="120"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B06BFD">
        <w:rPr>
          <w:rFonts w:ascii="Times New Roman" w:hAnsi="Times New Roman" w:cs="Times New Roman"/>
          <w:sz w:val="24"/>
          <w:szCs w:val="24"/>
        </w:rPr>
        <w:t xml:space="preserve">This file includes one sheet, which shows the data of </w:t>
      </w:r>
      <w:r w:rsidR="00707AC3" w:rsidRPr="00B06BFD">
        <w:rPr>
          <w:rFonts w:ascii="Times New Roman" w:hAnsi="Times New Roman" w:cs="Times New Roman"/>
          <w:sz w:val="24"/>
          <w:szCs w:val="24"/>
        </w:rPr>
        <w:t>SMCs</w:t>
      </w:r>
      <w:r w:rsidRPr="00B06BFD">
        <w:rPr>
          <w:rFonts w:ascii="Times New Roman" w:hAnsi="Times New Roman" w:cs="Times New Roman"/>
          <w:sz w:val="24"/>
          <w:szCs w:val="24"/>
        </w:rPr>
        <w:t xml:space="preserve"> </w:t>
      </w:r>
      <w:r w:rsidR="00707AC3" w:rsidRPr="00B06BFD">
        <w:rPr>
          <w:rFonts w:ascii="Times New Roman" w:hAnsi="Times New Roman" w:cs="Times New Roman"/>
          <w:sz w:val="24"/>
          <w:szCs w:val="24"/>
        </w:rPr>
        <w:t>in 63 plots across eight locations from 2011 to 2021</w:t>
      </w:r>
      <w:r w:rsidRPr="00B06BFD">
        <w:rPr>
          <w:rFonts w:ascii="Times New Roman" w:hAnsi="Times New Roman" w:cs="Times New Roman"/>
          <w:sz w:val="24"/>
          <w:szCs w:val="24"/>
        </w:rPr>
        <w:t xml:space="preserve">. 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The columns include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="00B06BFD" w:rsidRPr="00B06BFD">
        <w:rPr>
          <w:rFonts w:ascii="Times New Roman" w:hAnsi="Times New Roman" w:cs="Times New Roman"/>
          <w:sz w:val="24"/>
          <w:szCs w:val="24"/>
        </w:rPr>
        <w:t>Year</w:t>
      </w:r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indicating the year of data collection;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="00B06BFD" w:rsidRPr="00B06BFD">
        <w:rPr>
          <w:rFonts w:ascii="Times New Roman" w:hAnsi="Times New Roman" w:cs="Times New Roman"/>
          <w:sz w:val="24"/>
          <w:szCs w:val="24"/>
        </w:rPr>
        <w:t>Location</w:t>
      </w:r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showing the installation location of the SMCs;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="00B06BFD" w:rsidRPr="00B06BFD">
        <w:rPr>
          <w:rFonts w:ascii="Times New Roman" w:hAnsi="Times New Roman" w:cs="Times New Roman"/>
          <w:sz w:val="24"/>
          <w:szCs w:val="24"/>
        </w:rPr>
        <w:t>Plot</w:t>
      </w:r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indicating the commercial plot where the SMCs were installed;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B06BFD" w:rsidRPr="00B06BFD">
        <w:rPr>
          <w:rFonts w:ascii="Times New Roman" w:hAnsi="Times New Roman" w:cs="Times New Roman"/>
          <w:sz w:val="24"/>
          <w:szCs w:val="24"/>
        </w:rPr>
        <w:t>InstallationDate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showing the date when the SMCs were installed;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B06BFD" w:rsidRPr="00B06BFD">
        <w:rPr>
          <w:rFonts w:ascii="Times New Roman" w:hAnsi="Times New Roman" w:cs="Times New Roman"/>
          <w:sz w:val="24"/>
          <w:szCs w:val="24"/>
        </w:rPr>
        <w:t>HarvestDate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showing the date when the SMCs were removed;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B06BFD" w:rsidRPr="00B06BFD">
        <w:rPr>
          <w:rFonts w:ascii="Times New Roman" w:hAnsi="Times New Roman" w:cs="Times New Roman"/>
          <w:sz w:val="24"/>
          <w:szCs w:val="24"/>
        </w:rPr>
        <w:t>InstallationPeriod_Days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indicating the period the SMCs were installed, measured in days;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="00B06BFD" w:rsidRPr="00B06BFD">
        <w:rPr>
          <w:rFonts w:ascii="Times New Roman" w:hAnsi="Times New Roman" w:cs="Times New Roman"/>
          <w:sz w:val="24"/>
          <w:szCs w:val="24"/>
        </w:rPr>
        <w:t>Substrate</w:t>
      </w:r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showing the type of installed SMCs, </w:t>
      </w:r>
      <w:r w:rsidR="00B06BFD" w:rsidRPr="00B06BFD">
        <w:rPr>
          <w:rFonts w:ascii="Times New Roman" w:hAnsi="Times New Roman" w:cs="Times New Roman"/>
          <w:sz w:val="24"/>
          <w:szCs w:val="24"/>
        </w:rPr>
        <w:lastRenderedPageBreak/>
        <w:t xml:space="preserve">including rope-based and net-based;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B06BFD" w:rsidRPr="00B06BFD">
        <w:rPr>
          <w:rFonts w:ascii="Times New Roman" w:hAnsi="Times New Roman" w:cs="Times New Roman"/>
          <w:sz w:val="24"/>
          <w:szCs w:val="24"/>
        </w:rPr>
        <w:t>RopeLength_NetArea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indicating the size of the installed SMCs, with rope-based SMCs shown as rope length (m) and net-based SMCs shown as net area (m²);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B06BFD" w:rsidRPr="00B06BFD">
        <w:rPr>
          <w:rFonts w:ascii="Times New Roman" w:hAnsi="Times New Roman" w:cs="Times New Roman"/>
          <w:sz w:val="24"/>
          <w:szCs w:val="24"/>
        </w:rPr>
        <w:t>Harvest_mt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indicating the final harvest amount of the SMCs in metric tons (mt);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B06BFD" w:rsidRPr="00B06BFD">
        <w:rPr>
          <w:rFonts w:ascii="Times New Roman" w:hAnsi="Times New Roman" w:cs="Times New Roman"/>
          <w:sz w:val="24"/>
          <w:szCs w:val="24"/>
        </w:rPr>
        <w:t>Harvest_kg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indicating the final harvest amount of the SMCs in kilograms (kg);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B06BFD" w:rsidRPr="00B06BFD">
        <w:rPr>
          <w:rFonts w:ascii="Times New Roman" w:hAnsi="Times New Roman" w:cs="Times New Roman"/>
          <w:sz w:val="24"/>
          <w:szCs w:val="24"/>
        </w:rPr>
        <w:t>BiomassHarvest_rope.net_Kg.m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showing the harvest efficiency of the installed SMCs, measured in kg</w:t>
      </w:r>
      <w:r w:rsidR="008E6C9A">
        <w:rPr>
          <w:rFonts w:ascii="Times New Roman" w:hAnsi="Times New Roman" w:cs="Times New Roman"/>
          <w:sz w:val="24"/>
          <w:szCs w:val="24"/>
        </w:rPr>
        <w:t xml:space="preserve"> </w:t>
      </w:r>
      <w:r w:rsidR="00B06BFD" w:rsidRPr="00B06BFD">
        <w:rPr>
          <w:rFonts w:ascii="Times New Roman" w:hAnsi="Times New Roman" w:cs="Times New Roman"/>
          <w:sz w:val="24"/>
          <w:szCs w:val="24"/>
        </w:rPr>
        <w:t>m</w:t>
      </w:r>
      <w:r w:rsidR="008E6C9A" w:rsidRPr="008E6C9A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="00B06BFD" w:rsidRPr="00B06BFD">
        <w:rPr>
          <w:rFonts w:ascii="Times New Roman" w:hAnsi="Times New Roman" w:cs="Times New Roman"/>
          <w:sz w:val="24"/>
          <w:szCs w:val="24"/>
        </w:rPr>
        <w:t>Starfish</w:t>
      </w:r>
      <w:r w:rsidR="008E6C9A">
        <w:rPr>
          <w:rFonts w:ascii="Times New Roman" w:hAnsi="Times New Roman" w:cs="Times New Roman"/>
          <w:sz w:val="24"/>
          <w:szCs w:val="24"/>
        </w:rPr>
        <w:t>”,</w:t>
      </w:r>
      <w:r w:rsidR="00B06BFD" w:rsidRPr="00B06BFD">
        <w:rPr>
          <w:rFonts w:ascii="Times New Roman" w:hAnsi="Times New Roman" w:cs="Times New Roman"/>
          <w:sz w:val="24"/>
          <w:szCs w:val="24"/>
        </w:rPr>
        <w:t xml:space="preserve"> indicating the starfish abundance at the SMC installation site, divided into 6 levels, from 0 to 5. The above data can be used to create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="00B06BFD" w:rsidRPr="00B06BFD">
        <w:rPr>
          <w:rFonts w:ascii="Times New Roman" w:hAnsi="Times New Roman" w:cs="Times New Roman"/>
          <w:sz w:val="24"/>
          <w:szCs w:val="24"/>
        </w:rPr>
        <w:t>Fig 2.png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="00B06BFD" w:rsidRPr="00B06BFD">
        <w:rPr>
          <w:rFonts w:ascii="Times New Roman" w:hAnsi="Times New Roman" w:cs="Times New Roman"/>
          <w:sz w:val="24"/>
          <w:szCs w:val="24"/>
        </w:rPr>
        <w:t>.</w:t>
      </w:r>
    </w:p>
    <w:p w14:paraId="5F7335AB" w14:textId="06F5B369" w:rsidR="00B06BFD" w:rsidRDefault="00B06BFD" w:rsidP="00B06BFD">
      <w:pPr>
        <w:spacing w:before="120" w:after="120"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BFD">
        <w:rPr>
          <w:rFonts w:ascii="Times New Roman" w:hAnsi="Times New Roman" w:cs="Times New Roman"/>
          <w:sz w:val="24"/>
          <w:szCs w:val="24"/>
        </w:rPr>
        <w:t>file also records environmental conditions during the SMC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06BFD">
        <w:rPr>
          <w:rFonts w:ascii="Times New Roman" w:hAnsi="Times New Roman" w:cs="Times New Roman"/>
          <w:sz w:val="24"/>
          <w:szCs w:val="24"/>
        </w:rPr>
        <w:t xml:space="preserve"> installation period. These data were obtained from public data platforms. The columns include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06BFD">
        <w:rPr>
          <w:rFonts w:ascii="Times New Roman" w:hAnsi="Times New Roman" w:cs="Times New Roman"/>
          <w:sz w:val="24"/>
          <w:szCs w:val="24"/>
        </w:rPr>
        <w:t>Average_temperature_D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Pr="00B06BFD">
        <w:rPr>
          <w:rFonts w:ascii="Times New Roman" w:hAnsi="Times New Roman" w:cs="Times New Roman"/>
          <w:sz w:val="24"/>
          <w:szCs w:val="24"/>
        </w:rPr>
        <w:t xml:space="preserve"> indicating the average annual temperature in degrees Celsius;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06BFD">
        <w:rPr>
          <w:rFonts w:ascii="Times New Roman" w:hAnsi="Times New Roman" w:cs="Times New Roman"/>
          <w:sz w:val="24"/>
          <w:szCs w:val="24"/>
        </w:rPr>
        <w:t>Max_temperature_D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Pr="00B06BFD">
        <w:rPr>
          <w:rFonts w:ascii="Times New Roman" w:hAnsi="Times New Roman" w:cs="Times New Roman"/>
          <w:sz w:val="24"/>
          <w:szCs w:val="24"/>
        </w:rPr>
        <w:t xml:space="preserve"> indicating the highest daily average temperature of the year in degrees Celsius;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06BFD">
        <w:rPr>
          <w:rFonts w:ascii="Times New Roman" w:hAnsi="Times New Roman" w:cs="Times New Roman"/>
          <w:sz w:val="24"/>
          <w:szCs w:val="24"/>
        </w:rPr>
        <w:t>Min_temperature_D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Pr="00B06BFD">
        <w:rPr>
          <w:rFonts w:ascii="Times New Roman" w:hAnsi="Times New Roman" w:cs="Times New Roman"/>
          <w:sz w:val="24"/>
          <w:szCs w:val="24"/>
        </w:rPr>
        <w:t xml:space="preserve"> indicating the lowest daily average temperature of the year in degrees Celsius;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06BFD">
        <w:rPr>
          <w:rFonts w:ascii="Times New Roman" w:hAnsi="Times New Roman" w:cs="Times New Roman"/>
          <w:sz w:val="24"/>
          <w:szCs w:val="24"/>
        </w:rPr>
        <w:t>Average_windspeed_m.s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Pr="00B06BFD">
        <w:rPr>
          <w:rFonts w:ascii="Times New Roman" w:hAnsi="Times New Roman" w:cs="Times New Roman"/>
          <w:sz w:val="24"/>
          <w:szCs w:val="24"/>
        </w:rPr>
        <w:t xml:space="preserve"> indicating the average annual wind speed in meters per second (m</w:t>
      </w:r>
      <w:r w:rsidR="009F4436">
        <w:rPr>
          <w:rFonts w:ascii="Times New Roman" w:hAnsi="Times New Roman" w:cs="Times New Roman"/>
          <w:sz w:val="24"/>
          <w:szCs w:val="24"/>
        </w:rPr>
        <w:t xml:space="preserve"> </w:t>
      </w:r>
      <w:r w:rsidRPr="00B06BFD">
        <w:rPr>
          <w:rFonts w:ascii="Times New Roman" w:hAnsi="Times New Roman" w:cs="Times New Roman"/>
          <w:sz w:val="24"/>
          <w:szCs w:val="24"/>
        </w:rPr>
        <w:t>s</w:t>
      </w:r>
      <w:r w:rsidR="009F4436" w:rsidRPr="009F443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B06BFD">
        <w:rPr>
          <w:rFonts w:ascii="Times New Roman" w:hAnsi="Times New Roman" w:cs="Times New Roman"/>
          <w:sz w:val="24"/>
          <w:szCs w:val="24"/>
        </w:rPr>
        <w:t xml:space="preserve">);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06BFD">
        <w:rPr>
          <w:rFonts w:ascii="Times New Roman" w:hAnsi="Times New Roman" w:cs="Times New Roman"/>
          <w:sz w:val="24"/>
          <w:szCs w:val="24"/>
        </w:rPr>
        <w:t>Max_windgust_m.s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Pr="00B06BFD">
        <w:rPr>
          <w:rFonts w:ascii="Times New Roman" w:hAnsi="Times New Roman" w:cs="Times New Roman"/>
          <w:sz w:val="24"/>
          <w:szCs w:val="24"/>
        </w:rPr>
        <w:t xml:space="preserve"> indicating the maximum wind gust speed in meters per second (m</w:t>
      </w:r>
      <w:r w:rsidR="009F4436">
        <w:rPr>
          <w:rFonts w:ascii="Times New Roman" w:hAnsi="Times New Roman" w:cs="Times New Roman"/>
          <w:sz w:val="24"/>
          <w:szCs w:val="24"/>
        </w:rPr>
        <w:t xml:space="preserve"> </w:t>
      </w:r>
      <w:r w:rsidRPr="00B06BFD">
        <w:rPr>
          <w:rFonts w:ascii="Times New Roman" w:hAnsi="Times New Roman" w:cs="Times New Roman"/>
          <w:sz w:val="24"/>
          <w:szCs w:val="24"/>
        </w:rPr>
        <w:t>s</w:t>
      </w:r>
      <w:r w:rsidR="009F4436" w:rsidRPr="009F443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B06BFD">
        <w:rPr>
          <w:rFonts w:ascii="Times New Roman" w:hAnsi="Times New Roman" w:cs="Times New Roman"/>
          <w:sz w:val="24"/>
          <w:szCs w:val="24"/>
        </w:rPr>
        <w:t xml:space="preserve">);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06BFD">
        <w:rPr>
          <w:rFonts w:ascii="Times New Roman" w:hAnsi="Times New Roman" w:cs="Times New Roman"/>
          <w:sz w:val="24"/>
          <w:szCs w:val="24"/>
        </w:rPr>
        <w:t>MaxWaveHeight_m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Pr="00B06BFD">
        <w:rPr>
          <w:rFonts w:ascii="Times New Roman" w:hAnsi="Times New Roman" w:cs="Times New Roman"/>
          <w:sz w:val="24"/>
          <w:szCs w:val="24"/>
        </w:rPr>
        <w:t xml:space="preserve"> indicating the maximum wave height in meters (m);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06BFD">
        <w:rPr>
          <w:rFonts w:ascii="Times New Roman" w:hAnsi="Times New Roman" w:cs="Times New Roman"/>
          <w:sz w:val="24"/>
          <w:szCs w:val="24"/>
        </w:rPr>
        <w:t>MeanWaveHeight_m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Pr="00B06BFD">
        <w:rPr>
          <w:rFonts w:ascii="Times New Roman" w:hAnsi="Times New Roman" w:cs="Times New Roman"/>
          <w:sz w:val="24"/>
          <w:szCs w:val="24"/>
        </w:rPr>
        <w:t xml:space="preserve"> indicating the mean wave height in meters;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B06BFD">
        <w:rPr>
          <w:rFonts w:ascii="Times New Roman" w:hAnsi="Times New Roman" w:cs="Times New Roman"/>
          <w:sz w:val="24"/>
          <w:szCs w:val="24"/>
        </w:rPr>
        <w:t>Salinity</w:t>
      </w:r>
      <w:r w:rsidR="008E6C9A">
        <w:rPr>
          <w:rFonts w:ascii="Times New Roman" w:hAnsi="Times New Roman" w:cs="Times New Roman"/>
          <w:sz w:val="24"/>
          <w:szCs w:val="24"/>
        </w:rPr>
        <w:t>”,</w:t>
      </w:r>
      <w:r w:rsidRPr="00B06BFD">
        <w:rPr>
          <w:rFonts w:ascii="Times New Roman" w:hAnsi="Times New Roman" w:cs="Times New Roman"/>
          <w:sz w:val="24"/>
          <w:szCs w:val="24"/>
        </w:rPr>
        <w:t xml:space="preserve"> indicating the average annual salinity;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06BFD">
        <w:rPr>
          <w:rFonts w:ascii="Times New Roman" w:hAnsi="Times New Roman" w:cs="Times New Roman"/>
          <w:sz w:val="24"/>
          <w:szCs w:val="24"/>
        </w:rPr>
        <w:t>Velocity_Vector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”,</w:t>
      </w:r>
      <w:r w:rsidRPr="00B06BFD">
        <w:rPr>
          <w:rFonts w:ascii="Times New Roman" w:hAnsi="Times New Roman" w:cs="Times New Roman"/>
          <w:sz w:val="24"/>
          <w:szCs w:val="24"/>
        </w:rPr>
        <w:t xml:space="preserve"> indicating the average current velocity in meters per second (m</w:t>
      </w:r>
      <w:r w:rsidR="009F4436">
        <w:rPr>
          <w:rFonts w:ascii="Times New Roman" w:hAnsi="Times New Roman" w:cs="Times New Roman"/>
          <w:sz w:val="24"/>
          <w:szCs w:val="24"/>
        </w:rPr>
        <w:t xml:space="preserve"> </w:t>
      </w:r>
      <w:r w:rsidRPr="00B06BFD">
        <w:rPr>
          <w:rFonts w:ascii="Times New Roman" w:hAnsi="Times New Roman" w:cs="Times New Roman"/>
          <w:sz w:val="24"/>
          <w:szCs w:val="24"/>
        </w:rPr>
        <w:t>s</w:t>
      </w:r>
      <w:r w:rsidR="009F4436" w:rsidRPr="009F443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B06BFD">
        <w:rPr>
          <w:rFonts w:ascii="Times New Roman" w:hAnsi="Times New Roman" w:cs="Times New Roman"/>
          <w:sz w:val="24"/>
          <w:szCs w:val="24"/>
        </w:rPr>
        <w:t xml:space="preserve">);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B06BFD">
        <w:rPr>
          <w:rFonts w:ascii="Times New Roman" w:hAnsi="Times New Roman" w:cs="Times New Roman"/>
          <w:sz w:val="24"/>
          <w:szCs w:val="24"/>
        </w:rPr>
        <w:t>Chlorophyll</w:t>
      </w:r>
      <w:r w:rsidR="008E6C9A">
        <w:rPr>
          <w:rFonts w:ascii="Times New Roman" w:hAnsi="Times New Roman" w:cs="Times New Roman"/>
          <w:sz w:val="24"/>
          <w:szCs w:val="24"/>
        </w:rPr>
        <w:t>”,</w:t>
      </w:r>
      <w:r w:rsidRPr="00B06BFD">
        <w:rPr>
          <w:rFonts w:ascii="Times New Roman" w:hAnsi="Times New Roman" w:cs="Times New Roman"/>
          <w:sz w:val="24"/>
          <w:szCs w:val="24"/>
        </w:rPr>
        <w:t xml:space="preserve"> indicating the average annual chlorophyll-a concentration. The above data can be used to create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B06BFD">
        <w:rPr>
          <w:rFonts w:ascii="Times New Roman" w:hAnsi="Times New Roman" w:cs="Times New Roman"/>
          <w:sz w:val="24"/>
          <w:szCs w:val="24"/>
        </w:rPr>
        <w:t>Fig 4.png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B06BFD">
        <w:rPr>
          <w:rFonts w:ascii="Times New Roman" w:hAnsi="Times New Roman" w:cs="Times New Roman"/>
          <w:sz w:val="24"/>
          <w:szCs w:val="24"/>
        </w:rPr>
        <w:t>.</w:t>
      </w:r>
    </w:p>
    <w:p w14:paraId="602160AC" w14:textId="1A9E0740" w:rsidR="00B06BFD" w:rsidRDefault="00B06BFD" w:rsidP="00B06BFD">
      <w:pPr>
        <w:spacing w:before="120" w:after="120"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B06BFD">
        <w:rPr>
          <w:rFonts w:ascii="Times New Roman" w:hAnsi="Times New Roman" w:cs="Times New Roman"/>
          <w:sz w:val="24"/>
          <w:szCs w:val="24"/>
        </w:rPr>
        <w:t xml:space="preserve">The above two sets of data were integrated and applied to machine learning, resulting in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B06BFD">
        <w:rPr>
          <w:rFonts w:ascii="Times New Roman" w:hAnsi="Times New Roman" w:cs="Times New Roman"/>
          <w:sz w:val="24"/>
          <w:szCs w:val="24"/>
        </w:rPr>
        <w:t>Fig 5.png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B06BFD">
        <w:rPr>
          <w:rFonts w:ascii="Times New Roman" w:hAnsi="Times New Roman" w:cs="Times New Roman"/>
          <w:sz w:val="24"/>
          <w:szCs w:val="24"/>
        </w:rPr>
        <w:t xml:space="preserve"> and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B06BFD">
        <w:rPr>
          <w:rFonts w:ascii="Times New Roman" w:hAnsi="Times New Roman" w:cs="Times New Roman"/>
          <w:sz w:val="24"/>
          <w:szCs w:val="24"/>
        </w:rPr>
        <w:t>Fig 6.png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B06BFD">
        <w:rPr>
          <w:rFonts w:ascii="Times New Roman" w:hAnsi="Times New Roman" w:cs="Times New Roman"/>
          <w:sz w:val="24"/>
          <w:szCs w:val="24"/>
        </w:rPr>
        <w:t>.</w:t>
      </w:r>
    </w:p>
    <w:p w14:paraId="18C06B5A" w14:textId="77777777" w:rsidR="00B06BFD" w:rsidRDefault="00B06BFD" w:rsidP="006571E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F4C698" w14:textId="2E1F6A11" w:rsidR="006571ED" w:rsidRPr="006571ED" w:rsidRDefault="006571ED" w:rsidP="006571E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71ED">
        <w:rPr>
          <w:rFonts w:ascii="Times New Roman" w:hAnsi="Times New Roman" w:cs="Times New Roman"/>
          <w:b/>
          <w:bCs/>
          <w:sz w:val="24"/>
          <w:szCs w:val="24"/>
        </w:rPr>
        <w:t xml:space="preserve">Field experiments - </w:t>
      </w:r>
      <w:r w:rsidR="009F4436" w:rsidRPr="009F4436">
        <w:rPr>
          <w:rFonts w:ascii="Times New Roman" w:hAnsi="Times New Roman" w:cs="Times New Roman"/>
          <w:b/>
          <w:bCs/>
          <w:sz w:val="24"/>
          <w:szCs w:val="24"/>
        </w:rPr>
        <w:t>Larval abundance</w:t>
      </w:r>
    </w:p>
    <w:p w14:paraId="76737FC5" w14:textId="77777777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7F99E81" w14:textId="77777777" w:rsidR="006571ED" w:rsidRPr="006571ED" w:rsidRDefault="006571ED" w:rsidP="006571ED"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i/>
          <w:iCs/>
          <w:sz w:val="24"/>
          <w:szCs w:val="24"/>
        </w:rPr>
      </w:pPr>
      <w:r w:rsidRPr="006571ED">
        <w:rPr>
          <w:rFonts w:ascii="Times New Roman" w:hAnsi="Times New Roman" w:cs="Times New Roman" w:hint="eastAsia"/>
          <w:i/>
          <w:iCs/>
          <w:sz w:val="24"/>
          <w:szCs w:val="24"/>
        </w:rPr>
        <w:t>D</w:t>
      </w:r>
      <w:r w:rsidRPr="006571ED">
        <w:rPr>
          <w:rFonts w:ascii="Times New Roman" w:hAnsi="Times New Roman" w:cs="Times New Roman"/>
          <w:i/>
          <w:iCs/>
          <w:sz w:val="24"/>
          <w:szCs w:val="24"/>
        </w:rPr>
        <w:t>ata</w:t>
      </w:r>
    </w:p>
    <w:p w14:paraId="4E42911B" w14:textId="30A8D749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9F4436" w:rsidRPr="009F4436">
        <w:rPr>
          <w:rFonts w:ascii="Times New Roman" w:hAnsi="Times New Roman" w:cs="Times New Roman"/>
          <w:sz w:val="24"/>
          <w:szCs w:val="24"/>
        </w:rPr>
        <w:t>Larvae.csv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8FC5773" w14:textId="77777777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B3B975" w14:textId="132BE32F" w:rsidR="006571ED" w:rsidRPr="006571ED" w:rsidRDefault="006571ED" w:rsidP="006571ED"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i/>
          <w:iCs/>
          <w:sz w:val="24"/>
          <w:szCs w:val="24"/>
        </w:rPr>
      </w:pPr>
      <w:r w:rsidRPr="006571ED">
        <w:rPr>
          <w:rFonts w:ascii="Times New Roman" w:hAnsi="Times New Roman" w:cs="Times New Roman" w:hint="eastAsia"/>
          <w:i/>
          <w:iCs/>
          <w:sz w:val="24"/>
          <w:szCs w:val="24"/>
        </w:rPr>
        <w:lastRenderedPageBreak/>
        <w:t>F</w:t>
      </w:r>
      <w:r w:rsidRPr="006571ED">
        <w:rPr>
          <w:rFonts w:ascii="Times New Roman" w:hAnsi="Times New Roman" w:cs="Times New Roman"/>
          <w:i/>
          <w:iCs/>
          <w:sz w:val="24"/>
          <w:szCs w:val="24"/>
        </w:rPr>
        <w:t>igure</w:t>
      </w:r>
    </w:p>
    <w:p w14:paraId="60DE9FCF" w14:textId="7DF09FB5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9F4436">
        <w:rPr>
          <w:rFonts w:ascii="Times New Roman" w:hAnsi="Times New Roman" w:cs="Times New Roman"/>
          <w:sz w:val="24"/>
          <w:szCs w:val="24"/>
        </w:rPr>
        <w:t xml:space="preserve">Fig </w:t>
      </w:r>
      <w:r w:rsidR="009F4436">
        <w:rPr>
          <w:rFonts w:ascii="Times New Roman" w:hAnsi="Times New Roman" w:cs="Times New Roman"/>
          <w:sz w:val="24"/>
          <w:szCs w:val="24"/>
        </w:rPr>
        <w:t>3a</w:t>
      </w:r>
      <w:r w:rsidR="009F4436" w:rsidRPr="006316AC">
        <w:rPr>
          <w:rFonts w:ascii="Times New Roman" w:hAnsi="Times New Roman" w:cs="Times New Roman"/>
          <w:sz w:val="24"/>
          <w:szCs w:val="24"/>
        </w:rPr>
        <w:t>.png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A12169E" w14:textId="77777777" w:rsidR="006571ED" w:rsidRDefault="006571ED" w:rsidP="006571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2FA573B" w14:textId="77777777" w:rsidR="006571ED" w:rsidRPr="006571ED" w:rsidRDefault="006571ED" w:rsidP="006571ED"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i/>
          <w:iCs/>
          <w:sz w:val="24"/>
          <w:szCs w:val="24"/>
        </w:rPr>
      </w:pPr>
      <w:r w:rsidRPr="006571ED">
        <w:rPr>
          <w:rFonts w:ascii="Times New Roman" w:hAnsi="Times New Roman" w:cs="Times New Roman" w:hint="eastAsia"/>
          <w:i/>
          <w:iCs/>
          <w:sz w:val="24"/>
          <w:szCs w:val="24"/>
        </w:rPr>
        <w:t>D</w:t>
      </w:r>
      <w:r w:rsidRPr="006571ED">
        <w:rPr>
          <w:rFonts w:ascii="Times New Roman" w:hAnsi="Times New Roman" w:cs="Times New Roman"/>
          <w:i/>
          <w:iCs/>
          <w:sz w:val="24"/>
          <w:szCs w:val="24"/>
        </w:rPr>
        <w:t>escription</w:t>
      </w:r>
    </w:p>
    <w:p w14:paraId="3F1F9FF2" w14:textId="2EE48CFA" w:rsidR="00DE6AD4" w:rsidRDefault="009F4436" w:rsidP="00DE6AD4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F4436">
        <w:rPr>
          <w:rFonts w:ascii="Times New Roman" w:hAnsi="Times New Roman" w:cs="Times New Roman"/>
          <w:sz w:val="24"/>
          <w:szCs w:val="24"/>
        </w:rPr>
        <w:t xml:space="preserve">To identify the effect of larval abundance on SMCs efficiency, continuous monitoring was conducted at four locations in the Dutch </w:t>
      </w:r>
      <w:proofErr w:type="spellStart"/>
      <w:r w:rsidRPr="009F4436">
        <w:rPr>
          <w:rFonts w:ascii="Times New Roman" w:hAnsi="Times New Roman" w:cs="Times New Roman"/>
          <w:sz w:val="24"/>
          <w:szCs w:val="24"/>
        </w:rPr>
        <w:t>Wadden</w:t>
      </w:r>
      <w:proofErr w:type="spellEnd"/>
      <w:r w:rsidRPr="009F4436">
        <w:rPr>
          <w:rFonts w:ascii="Times New Roman" w:hAnsi="Times New Roman" w:cs="Times New Roman"/>
          <w:sz w:val="24"/>
          <w:szCs w:val="24"/>
        </w:rPr>
        <w:t xml:space="preserve"> Sea throughout the mussel reproduction season (March to June) from 2017 to 2020.</w:t>
      </w:r>
      <w:r w:rsidR="00DE6AD4" w:rsidRPr="00DE6AD4">
        <w:rPr>
          <w:rFonts w:ascii="Times New Roman" w:hAnsi="Times New Roman" w:cs="Times New Roman"/>
          <w:sz w:val="24"/>
          <w:szCs w:val="24"/>
        </w:rPr>
        <w:t xml:space="preserve"> The related data can be found in the data frame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Larvae.csv</w:t>
      </w:r>
      <w:r w:rsidR="00DE6AD4" w:rsidRPr="00DE6AD4">
        <w:rPr>
          <w:rFonts w:ascii="Times New Roman" w:hAnsi="Times New Roman" w:cs="Times New Roman"/>
          <w:sz w:val="24"/>
          <w:szCs w:val="24"/>
        </w:rPr>
        <w:t>”.</w:t>
      </w:r>
      <w:r w:rsidR="00DE6AD4">
        <w:rPr>
          <w:rFonts w:ascii="Times New Roman" w:hAnsi="Times New Roman" w:cs="Times New Roman"/>
          <w:sz w:val="24"/>
          <w:szCs w:val="24"/>
        </w:rPr>
        <w:t xml:space="preserve"> </w:t>
      </w:r>
      <w:r w:rsidR="00DE6AD4" w:rsidRPr="00DE6AD4">
        <w:rPr>
          <w:rFonts w:ascii="Times New Roman" w:hAnsi="Times New Roman" w:cs="Times New Roman"/>
          <w:sz w:val="24"/>
          <w:szCs w:val="24"/>
        </w:rPr>
        <w:t xml:space="preserve">This file includes one sheet. </w:t>
      </w:r>
      <w:r w:rsidRPr="009F4436">
        <w:rPr>
          <w:rFonts w:ascii="Times New Roman" w:hAnsi="Times New Roman" w:cs="Times New Roman"/>
          <w:sz w:val="24"/>
          <w:szCs w:val="24"/>
        </w:rPr>
        <w:t xml:space="preserve">The columns include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Year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, which indicates the year the experiment was conducted;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Week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, which describes the number of weeks since the start of the experiment;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Date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, which records the date of each monitoring;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Location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, indicating the location of the experiment; and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mussel larvae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, which records the abundance of larvae detected, with the unit being </w:t>
      </w:r>
      <w:proofErr w:type="spellStart"/>
      <w:r w:rsidRPr="009F4436">
        <w:rPr>
          <w:rFonts w:ascii="Times New Roman" w:hAnsi="Times New Roman" w:cs="Times New Roman"/>
          <w:sz w:val="24"/>
          <w:szCs w:val="24"/>
        </w:rPr>
        <w:t>ind</w:t>
      </w:r>
      <w:proofErr w:type="spellEnd"/>
      <w:r w:rsidRPr="009F4436">
        <w:rPr>
          <w:rFonts w:ascii="Times New Roman" w:hAnsi="Times New Roman" w:cs="Times New Roman"/>
          <w:sz w:val="24"/>
          <w:szCs w:val="24"/>
        </w:rPr>
        <w:t>/100L</w:t>
      </w:r>
      <w:r w:rsidR="00DE6AD4" w:rsidRPr="00DE6AD4">
        <w:rPr>
          <w:rFonts w:ascii="Times New Roman" w:hAnsi="Times New Roman" w:cs="Times New Roman"/>
          <w:sz w:val="24"/>
          <w:szCs w:val="24"/>
        </w:rPr>
        <w:t>.</w:t>
      </w:r>
      <w:r w:rsidR="00DE6AD4">
        <w:rPr>
          <w:rFonts w:ascii="Times New Roman" w:hAnsi="Times New Roman" w:cs="Times New Roman"/>
          <w:sz w:val="24"/>
          <w:szCs w:val="24"/>
        </w:rPr>
        <w:t xml:space="preserve"> </w:t>
      </w:r>
      <w:r w:rsidR="00DE6AD4" w:rsidRPr="00DE6AD4">
        <w:rPr>
          <w:rFonts w:ascii="Times New Roman" w:hAnsi="Times New Roman" w:cs="Times New Roman"/>
          <w:sz w:val="24"/>
          <w:szCs w:val="24"/>
        </w:rPr>
        <w:t xml:space="preserve">This data can be used to produce </w:t>
      </w:r>
      <w:r w:rsidR="008E6C9A">
        <w:rPr>
          <w:rFonts w:ascii="Times New Roman" w:hAnsi="Times New Roman" w:cs="Times New Roman"/>
          <w:sz w:val="24"/>
          <w:szCs w:val="24"/>
        </w:rPr>
        <w:t>the left subplot (a) in “</w:t>
      </w:r>
      <w:r w:rsidR="00DE6AD4" w:rsidRPr="00DE6AD4">
        <w:rPr>
          <w:rFonts w:ascii="Times New Roman" w:hAnsi="Times New Roman" w:cs="Times New Roman"/>
          <w:sz w:val="24"/>
          <w:szCs w:val="24"/>
        </w:rPr>
        <w:t>Fig 3.</w:t>
      </w:r>
      <w:r>
        <w:rPr>
          <w:rFonts w:ascii="Times New Roman" w:hAnsi="Times New Roman" w:cs="Times New Roman"/>
          <w:sz w:val="24"/>
          <w:szCs w:val="24"/>
        </w:rPr>
        <w:t>png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="00DE6AD4" w:rsidRPr="00DE6AD4">
        <w:rPr>
          <w:rFonts w:ascii="Times New Roman" w:hAnsi="Times New Roman" w:cs="Times New Roman"/>
          <w:sz w:val="24"/>
          <w:szCs w:val="24"/>
        </w:rPr>
        <w:t>.</w:t>
      </w:r>
    </w:p>
    <w:p w14:paraId="6C7E0D7B" w14:textId="77777777" w:rsidR="009F4436" w:rsidRDefault="009F4436" w:rsidP="009F44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0C4298C" w14:textId="77777777" w:rsidR="009F4436" w:rsidRDefault="009F4436" w:rsidP="009F44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E2850A" w14:textId="227DD33E" w:rsidR="009F4436" w:rsidRPr="006571ED" w:rsidRDefault="009F4436" w:rsidP="009F443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71ED">
        <w:rPr>
          <w:rFonts w:ascii="Times New Roman" w:hAnsi="Times New Roman" w:cs="Times New Roman"/>
          <w:b/>
          <w:bCs/>
          <w:sz w:val="24"/>
          <w:szCs w:val="24"/>
        </w:rPr>
        <w:t xml:space="preserve">Field experiments - </w:t>
      </w:r>
      <w:r w:rsidRPr="009F4436">
        <w:rPr>
          <w:rFonts w:ascii="Times New Roman" w:hAnsi="Times New Roman" w:cs="Times New Roman"/>
          <w:b/>
          <w:bCs/>
          <w:sz w:val="24"/>
          <w:szCs w:val="24"/>
        </w:rPr>
        <w:t xml:space="preserve">Spat </w:t>
      </w:r>
      <w:proofErr w:type="gramStart"/>
      <w:r w:rsidRPr="009F4436">
        <w:rPr>
          <w:rFonts w:ascii="Times New Roman" w:hAnsi="Times New Roman" w:cs="Times New Roman"/>
          <w:b/>
          <w:bCs/>
          <w:sz w:val="24"/>
          <w:szCs w:val="24"/>
        </w:rPr>
        <w:t>settlement</w:t>
      </w:r>
      <w:proofErr w:type="gramEnd"/>
    </w:p>
    <w:p w14:paraId="7216993C" w14:textId="77777777" w:rsidR="009F4436" w:rsidRDefault="009F4436" w:rsidP="009F44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801935F" w14:textId="77777777" w:rsidR="009F4436" w:rsidRPr="006571ED" w:rsidRDefault="009F4436" w:rsidP="009F4436"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i/>
          <w:iCs/>
          <w:sz w:val="24"/>
          <w:szCs w:val="24"/>
        </w:rPr>
      </w:pPr>
      <w:r w:rsidRPr="006571ED">
        <w:rPr>
          <w:rFonts w:ascii="Times New Roman" w:hAnsi="Times New Roman" w:cs="Times New Roman" w:hint="eastAsia"/>
          <w:i/>
          <w:iCs/>
          <w:sz w:val="24"/>
          <w:szCs w:val="24"/>
        </w:rPr>
        <w:t>D</w:t>
      </w:r>
      <w:r w:rsidRPr="006571ED">
        <w:rPr>
          <w:rFonts w:ascii="Times New Roman" w:hAnsi="Times New Roman" w:cs="Times New Roman"/>
          <w:i/>
          <w:iCs/>
          <w:sz w:val="24"/>
          <w:szCs w:val="24"/>
        </w:rPr>
        <w:t>ata</w:t>
      </w:r>
    </w:p>
    <w:p w14:paraId="1F7F9807" w14:textId="3B1D0680" w:rsidR="009F4436" w:rsidRDefault="009F4436" w:rsidP="009F44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settlement.csv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CF80953" w14:textId="77777777" w:rsidR="009F4436" w:rsidRDefault="009F4436" w:rsidP="009F44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8AAB9D" w14:textId="77777777" w:rsidR="009F4436" w:rsidRPr="006571ED" w:rsidRDefault="009F4436" w:rsidP="009F4436"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i/>
          <w:iCs/>
          <w:sz w:val="24"/>
          <w:szCs w:val="24"/>
        </w:rPr>
      </w:pPr>
      <w:r w:rsidRPr="006571ED">
        <w:rPr>
          <w:rFonts w:ascii="Times New Roman" w:hAnsi="Times New Roman" w:cs="Times New Roman" w:hint="eastAsia"/>
          <w:i/>
          <w:iCs/>
          <w:sz w:val="24"/>
          <w:szCs w:val="24"/>
        </w:rPr>
        <w:t>F</w:t>
      </w:r>
      <w:r w:rsidRPr="006571ED">
        <w:rPr>
          <w:rFonts w:ascii="Times New Roman" w:hAnsi="Times New Roman" w:cs="Times New Roman"/>
          <w:i/>
          <w:iCs/>
          <w:sz w:val="24"/>
          <w:szCs w:val="24"/>
        </w:rPr>
        <w:t>igure</w:t>
      </w:r>
    </w:p>
    <w:p w14:paraId="2CE6869F" w14:textId="08A2F397" w:rsidR="009F4436" w:rsidRDefault="009F4436" w:rsidP="009F44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“Fig 3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6316AC">
        <w:rPr>
          <w:rFonts w:ascii="Times New Roman" w:hAnsi="Times New Roman" w:cs="Times New Roman"/>
          <w:sz w:val="24"/>
          <w:szCs w:val="24"/>
        </w:rPr>
        <w:t>.png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2C73A69" w14:textId="77777777" w:rsidR="009F4436" w:rsidRDefault="009F4436" w:rsidP="009F44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0188DE8" w14:textId="77777777" w:rsidR="009F4436" w:rsidRPr="006571ED" w:rsidRDefault="009F4436" w:rsidP="009F4436"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i/>
          <w:iCs/>
          <w:sz w:val="24"/>
          <w:szCs w:val="24"/>
        </w:rPr>
      </w:pPr>
      <w:r w:rsidRPr="006571ED">
        <w:rPr>
          <w:rFonts w:ascii="Times New Roman" w:hAnsi="Times New Roman" w:cs="Times New Roman" w:hint="eastAsia"/>
          <w:i/>
          <w:iCs/>
          <w:sz w:val="24"/>
          <w:szCs w:val="24"/>
        </w:rPr>
        <w:t>D</w:t>
      </w:r>
      <w:r w:rsidRPr="006571ED">
        <w:rPr>
          <w:rFonts w:ascii="Times New Roman" w:hAnsi="Times New Roman" w:cs="Times New Roman"/>
          <w:i/>
          <w:iCs/>
          <w:sz w:val="24"/>
          <w:szCs w:val="24"/>
        </w:rPr>
        <w:t>escription</w:t>
      </w:r>
    </w:p>
    <w:p w14:paraId="5908ED39" w14:textId="2B14CA2C" w:rsidR="009F4436" w:rsidRDefault="009F4436" w:rsidP="009F443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F4436">
        <w:rPr>
          <w:rFonts w:ascii="Times New Roman" w:hAnsi="Times New Roman" w:cs="Times New Roman"/>
          <w:sz w:val="24"/>
          <w:szCs w:val="24"/>
        </w:rPr>
        <w:t xml:space="preserve">To identify the effect of </w:t>
      </w:r>
      <w:r>
        <w:rPr>
          <w:rFonts w:ascii="Times New Roman" w:hAnsi="Times New Roman" w:cs="Times New Roman"/>
          <w:sz w:val="24"/>
          <w:szCs w:val="24"/>
        </w:rPr>
        <w:t>spat</w:t>
      </w:r>
      <w:r w:rsidRPr="009F4436">
        <w:rPr>
          <w:rFonts w:ascii="Times New Roman" w:hAnsi="Times New Roman" w:cs="Times New Roman"/>
          <w:sz w:val="24"/>
          <w:szCs w:val="24"/>
        </w:rPr>
        <w:t xml:space="preserve"> settlement rate on SMCs efficiency, continuous monitoring was conducted at four locations in the Dutch </w:t>
      </w:r>
      <w:proofErr w:type="spellStart"/>
      <w:r w:rsidRPr="009F4436">
        <w:rPr>
          <w:rFonts w:ascii="Times New Roman" w:hAnsi="Times New Roman" w:cs="Times New Roman"/>
          <w:sz w:val="24"/>
          <w:szCs w:val="24"/>
        </w:rPr>
        <w:t>Wadden</w:t>
      </w:r>
      <w:proofErr w:type="spellEnd"/>
      <w:r w:rsidRPr="009F4436">
        <w:rPr>
          <w:rFonts w:ascii="Times New Roman" w:hAnsi="Times New Roman" w:cs="Times New Roman"/>
          <w:sz w:val="24"/>
          <w:szCs w:val="24"/>
        </w:rPr>
        <w:t xml:space="preserve"> Sea throughout the mussel reproduction season (March to June) from 2017 to 2020.</w:t>
      </w:r>
      <w:r w:rsidRPr="00DE6AD4">
        <w:rPr>
          <w:rFonts w:ascii="Times New Roman" w:hAnsi="Times New Roman" w:cs="Times New Roman"/>
          <w:sz w:val="24"/>
          <w:szCs w:val="24"/>
        </w:rPr>
        <w:t xml:space="preserve"> The related data can be found in the data frame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settlement.csv</w:t>
      </w:r>
      <w:r w:rsidRPr="00DE6AD4">
        <w:rPr>
          <w:rFonts w:ascii="Times New Roman" w:hAnsi="Times New Roman" w:cs="Times New Roman"/>
          <w:sz w:val="24"/>
          <w:szCs w:val="24"/>
        </w:rPr>
        <w:t>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AD4">
        <w:rPr>
          <w:rFonts w:ascii="Times New Roman" w:hAnsi="Times New Roman" w:cs="Times New Roman"/>
          <w:sz w:val="24"/>
          <w:szCs w:val="24"/>
        </w:rPr>
        <w:t xml:space="preserve">This file includes one sheet. </w:t>
      </w:r>
      <w:r w:rsidRPr="009F4436">
        <w:rPr>
          <w:rFonts w:ascii="Times New Roman" w:hAnsi="Times New Roman" w:cs="Times New Roman"/>
          <w:sz w:val="24"/>
          <w:szCs w:val="24"/>
        </w:rPr>
        <w:t xml:space="preserve">The columns include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Year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, which indicates the year the experiment was conducted;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Period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 describes the round of the experiment;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Date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 records the date of each experiment (start </w:t>
      </w:r>
      <w:r w:rsidRPr="009F4436">
        <w:rPr>
          <w:rFonts w:ascii="Times New Roman" w:hAnsi="Times New Roman" w:cs="Times New Roman"/>
          <w:sz w:val="24"/>
          <w:szCs w:val="24"/>
        </w:rPr>
        <w:lastRenderedPageBreak/>
        <w:t xml:space="preserve">or end);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9F4436">
        <w:rPr>
          <w:rFonts w:ascii="Times New Roman" w:hAnsi="Times New Roman" w:cs="Times New Roman"/>
          <w:sz w:val="24"/>
          <w:szCs w:val="24"/>
        </w:rPr>
        <w:t>in.uit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 marks the beginning or end of each round, with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in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 indicating the start and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9F4436">
        <w:rPr>
          <w:rFonts w:ascii="Times New Roman" w:hAnsi="Times New Roman" w:cs="Times New Roman"/>
          <w:sz w:val="24"/>
          <w:szCs w:val="24"/>
        </w:rPr>
        <w:t>uit</w:t>
      </w:r>
      <w:proofErr w:type="spellEnd"/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 indicating the end;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Location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 specifies the experiment</w:t>
      </w:r>
      <w:r w:rsidR="008E6C9A">
        <w:rPr>
          <w:rFonts w:ascii="Times New Roman" w:hAnsi="Times New Roman" w:cs="Times New Roman"/>
          <w:sz w:val="24"/>
          <w:szCs w:val="24"/>
        </w:rPr>
        <w:t>’</w:t>
      </w:r>
      <w:r w:rsidRPr="009F4436">
        <w:rPr>
          <w:rFonts w:ascii="Times New Roman" w:hAnsi="Times New Roman" w:cs="Times New Roman"/>
          <w:sz w:val="24"/>
          <w:szCs w:val="24"/>
        </w:rPr>
        <w:t xml:space="preserve">s location;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9F4436">
        <w:rPr>
          <w:rFonts w:ascii="Times New Roman" w:hAnsi="Times New Roman" w:cs="Times New Roman"/>
          <w:sz w:val="24"/>
          <w:szCs w:val="24"/>
        </w:rPr>
        <w:t>settlement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9F4436">
        <w:rPr>
          <w:rFonts w:ascii="Times New Roman" w:hAnsi="Times New Roman" w:cs="Times New Roman"/>
          <w:sz w:val="24"/>
          <w:szCs w:val="24"/>
        </w:rPr>
        <w:t xml:space="preserve"> records the detected abundance of spat, measured in individuals per 0.15 square meters (</w:t>
      </w:r>
      <w:proofErr w:type="spellStart"/>
      <w:r w:rsidRPr="009F4436">
        <w:rPr>
          <w:rFonts w:ascii="Times New Roman" w:hAnsi="Times New Roman" w:cs="Times New Roman"/>
          <w:sz w:val="24"/>
          <w:szCs w:val="24"/>
        </w:rPr>
        <w:t>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43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436">
        <w:rPr>
          <w:rFonts w:ascii="Times New Roman" w:hAnsi="Times New Roman" w:cs="Times New Roman"/>
          <w:sz w:val="24"/>
          <w:szCs w:val="24"/>
        </w:rPr>
        <w:t>0.15m²).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AD4">
        <w:rPr>
          <w:rFonts w:ascii="Times New Roman" w:hAnsi="Times New Roman" w:cs="Times New Roman"/>
          <w:sz w:val="24"/>
          <w:szCs w:val="24"/>
        </w:rPr>
        <w:t xml:space="preserve">This data can be used to produce </w:t>
      </w:r>
      <w:r w:rsidR="008E6C9A">
        <w:rPr>
          <w:rFonts w:ascii="Times New Roman" w:hAnsi="Times New Roman" w:cs="Times New Roman" w:hint="eastAsia"/>
          <w:sz w:val="24"/>
          <w:szCs w:val="24"/>
        </w:rPr>
        <w:t>the</w:t>
      </w:r>
      <w:r w:rsidR="008E6C9A">
        <w:rPr>
          <w:rFonts w:ascii="Times New Roman" w:hAnsi="Times New Roman" w:cs="Times New Roman"/>
          <w:sz w:val="24"/>
          <w:szCs w:val="24"/>
        </w:rPr>
        <w:t xml:space="preserve"> right</w:t>
      </w:r>
      <w:r w:rsidR="008E6C9A">
        <w:rPr>
          <w:rFonts w:ascii="Times New Roman" w:hAnsi="Times New Roman" w:cs="Times New Roman"/>
          <w:sz w:val="24"/>
          <w:szCs w:val="24"/>
        </w:rPr>
        <w:t xml:space="preserve"> subplot (</w:t>
      </w:r>
      <w:r w:rsidR="008E6C9A">
        <w:rPr>
          <w:rFonts w:ascii="Times New Roman" w:hAnsi="Times New Roman" w:cs="Times New Roman"/>
          <w:sz w:val="24"/>
          <w:szCs w:val="24"/>
        </w:rPr>
        <w:t>b</w:t>
      </w:r>
      <w:r w:rsidR="008E6C9A">
        <w:rPr>
          <w:rFonts w:ascii="Times New Roman" w:hAnsi="Times New Roman" w:cs="Times New Roman"/>
          <w:sz w:val="24"/>
          <w:szCs w:val="24"/>
        </w:rPr>
        <w:t xml:space="preserve">) in </w:t>
      </w:r>
      <w:r w:rsidR="008E6C9A">
        <w:rPr>
          <w:rFonts w:ascii="Times New Roman" w:hAnsi="Times New Roman" w:cs="Times New Roman"/>
          <w:sz w:val="24"/>
          <w:szCs w:val="24"/>
        </w:rPr>
        <w:t>“</w:t>
      </w:r>
      <w:r w:rsidRPr="00DE6AD4">
        <w:rPr>
          <w:rFonts w:ascii="Times New Roman" w:hAnsi="Times New Roman" w:cs="Times New Roman"/>
          <w:sz w:val="24"/>
          <w:szCs w:val="24"/>
        </w:rPr>
        <w:t>Fig 3.</w:t>
      </w:r>
      <w:r>
        <w:rPr>
          <w:rFonts w:ascii="Times New Roman" w:hAnsi="Times New Roman" w:cs="Times New Roman"/>
          <w:sz w:val="24"/>
          <w:szCs w:val="24"/>
        </w:rPr>
        <w:t>png</w:t>
      </w:r>
      <w:r w:rsidR="008E6C9A">
        <w:rPr>
          <w:rFonts w:ascii="Times New Roman" w:hAnsi="Times New Roman" w:cs="Times New Roman"/>
          <w:sz w:val="24"/>
          <w:szCs w:val="24"/>
        </w:rPr>
        <w:t>”</w:t>
      </w:r>
      <w:r w:rsidRPr="00DE6AD4">
        <w:rPr>
          <w:rFonts w:ascii="Times New Roman" w:hAnsi="Times New Roman" w:cs="Times New Roman"/>
          <w:sz w:val="24"/>
          <w:szCs w:val="24"/>
        </w:rPr>
        <w:t>.</w:t>
      </w:r>
    </w:p>
    <w:p w14:paraId="0947FDDC" w14:textId="77777777" w:rsidR="009F4436" w:rsidRDefault="009F4436" w:rsidP="009F44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9F4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C2FC4" w14:textId="77777777" w:rsidR="0076450D" w:rsidRDefault="0076450D" w:rsidP="002850AE">
      <w:r>
        <w:separator/>
      </w:r>
    </w:p>
  </w:endnote>
  <w:endnote w:type="continuationSeparator" w:id="0">
    <w:p w14:paraId="037570E6" w14:textId="77777777" w:rsidR="0076450D" w:rsidRDefault="0076450D" w:rsidP="00285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6B140" w14:textId="77777777" w:rsidR="0076450D" w:rsidRDefault="0076450D" w:rsidP="002850AE">
      <w:r>
        <w:separator/>
      </w:r>
    </w:p>
  </w:footnote>
  <w:footnote w:type="continuationSeparator" w:id="0">
    <w:p w14:paraId="1AE1F1FA" w14:textId="77777777" w:rsidR="0076450D" w:rsidRDefault="0076450D" w:rsidP="00285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6A8"/>
    <w:multiLevelType w:val="hybridMultilevel"/>
    <w:tmpl w:val="365E14F8"/>
    <w:lvl w:ilvl="0" w:tplc="3E76AA3A">
      <w:start w:val="1"/>
      <w:numFmt w:val="bullet"/>
      <w:lvlText w:val="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320931"/>
    <w:multiLevelType w:val="hybridMultilevel"/>
    <w:tmpl w:val="B186FDA0"/>
    <w:lvl w:ilvl="0" w:tplc="3E76AA3A">
      <w:start w:val="1"/>
      <w:numFmt w:val="bullet"/>
      <w:lvlText w:val="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2BC2169"/>
    <w:multiLevelType w:val="hybridMultilevel"/>
    <w:tmpl w:val="39422510"/>
    <w:lvl w:ilvl="0" w:tplc="90B2838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ABE3EDE"/>
    <w:multiLevelType w:val="hybridMultilevel"/>
    <w:tmpl w:val="3DC0569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A7077C7"/>
    <w:multiLevelType w:val="hybridMultilevel"/>
    <w:tmpl w:val="A3BABF58"/>
    <w:lvl w:ilvl="0" w:tplc="3E76AA3A">
      <w:start w:val="1"/>
      <w:numFmt w:val="bullet"/>
      <w:lvlText w:val="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9232C25"/>
    <w:multiLevelType w:val="hybridMultilevel"/>
    <w:tmpl w:val="784455D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4250CC8"/>
    <w:multiLevelType w:val="hybridMultilevel"/>
    <w:tmpl w:val="4D2A9900"/>
    <w:lvl w:ilvl="0" w:tplc="0DA6E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93722760">
    <w:abstractNumId w:val="6"/>
  </w:num>
  <w:num w:numId="2" w16cid:durableId="1131555510">
    <w:abstractNumId w:val="3"/>
  </w:num>
  <w:num w:numId="3" w16cid:durableId="18360428">
    <w:abstractNumId w:val="5"/>
  </w:num>
  <w:num w:numId="4" w16cid:durableId="1896044280">
    <w:abstractNumId w:val="2"/>
  </w:num>
  <w:num w:numId="5" w16cid:durableId="724375991">
    <w:abstractNumId w:val="1"/>
  </w:num>
  <w:num w:numId="6" w16cid:durableId="1704940377">
    <w:abstractNumId w:val="4"/>
  </w:num>
  <w:num w:numId="7" w16cid:durableId="441728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8E6"/>
    <w:rsid w:val="00052E24"/>
    <w:rsid w:val="000633BB"/>
    <w:rsid w:val="00073268"/>
    <w:rsid w:val="00080A6D"/>
    <w:rsid w:val="00124333"/>
    <w:rsid w:val="001403BF"/>
    <w:rsid w:val="001968E6"/>
    <w:rsid w:val="002848B6"/>
    <w:rsid w:val="002850AE"/>
    <w:rsid w:val="00467DC2"/>
    <w:rsid w:val="00470D80"/>
    <w:rsid w:val="00494F5E"/>
    <w:rsid w:val="0051716D"/>
    <w:rsid w:val="005252B9"/>
    <w:rsid w:val="00547333"/>
    <w:rsid w:val="006316AC"/>
    <w:rsid w:val="006571ED"/>
    <w:rsid w:val="00707AC3"/>
    <w:rsid w:val="0076450D"/>
    <w:rsid w:val="00773091"/>
    <w:rsid w:val="007A7745"/>
    <w:rsid w:val="008E6C9A"/>
    <w:rsid w:val="009F4436"/>
    <w:rsid w:val="00B06BFD"/>
    <w:rsid w:val="00C32A95"/>
    <w:rsid w:val="00DB435B"/>
    <w:rsid w:val="00DE6AD4"/>
    <w:rsid w:val="00EB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91B720"/>
  <w14:defaultImageDpi w14:val="32767"/>
  <w15:chartTrackingRefBased/>
  <w15:docId w15:val="{EE53B628-B94A-4149-A2AF-1D3C54DFA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0A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50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850A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850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850AE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2850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3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Zhiyuan</dc:creator>
  <cp:keywords/>
  <dc:description/>
  <cp:lastModifiedBy>Zhiyuan Zhao</cp:lastModifiedBy>
  <cp:revision>17</cp:revision>
  <dcterms:created xsi:type="dcterms:W3CDTF">2022-10-28T11:51:00Z</dcterms:created>
  <dcterms:modified xsi:type="dcterms:W3CDTF">2024-05-20T14:43:00Z</dcterms:modified>
</cp:coreProperties>
</file>