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413"/>
        <w:gridCol w:w="3118"/>
        <w:gridCol w:w="2196"/>
        <w:gridCol w:w="1567"/>
        <w:gridCol w:w="490"/>
        <w:gridCol w:w="1077"/>
        <w:gridCol w:w="1567"/>
        <w:gridCol w:w="474"/>
        <w:gridCol w:w="1093"/>
        <w:gridCol w:w="1567"/>
      </w:tblGrid>
      <w:tr w:rsidR="004E65FB" w:rsidRPr="004E65FB" w14:paraId="4D6D9E1A" w14:textId="77777777" w:rsidTr="008A127A">
        <w:trPr>
          <w:trHeight w:val="317"/>
        </w:trPr>
        <w:tc>
          <w:tcPr>
            <w:tcW w:w="4531" w:type="dxa"/>
            <w:gridSpan w:val="2"/>
            <w:shd w:val="clear" w:color="auto" w:fill="E7E6E6" w:themeFill="background2"/>
          </w:tcPr>
          <w:p w14:paraId="118229E1" w14:textId="6D3BF743" w:rsidR="0089391E" w:rsidRPr="004E65FB" w:rsidRDefault="00CE5322" w:rsidP="00453A07">
            <w:pPr>
              <w:spacing w:after="0" w:line="240" w:lineRule="auto"/>
              <w:jc w:val="left"/>
              <w:rPr>
                <w:rFonts w:ascii="Calibri" w:hAnsi="Calibri" w:cs="Calibri"/>
                <w:b/>
                <w:color w:val="auto"/>
                <w:lang w:val="en-GB"/>
              </w:rPr>
            </w:pPr>
            <w:r w:rsidRPr="004E65FB">
              <w:rPr>
                <w:rFonts w:ascii="Calibri" w:hAnsi="Calibri" w:cs="Calibri"/>
                <w:b/>
                <w:color w:val="auto"/>
                <w:lang w:val="en-GB"/>
              </w:rPr>
              <w:t>ZEROBRINE_D3.2_</w:t>
            </w:r>
            <w:r w:rsidR="00910169" w:rsidRPr="004E65FB">
              <w:rPr>
                <w:rFonts w:ascii="Calibri" w:hAnsi="Calibri" w:cs="Calibri"/>
                <w:b/>
                <w:color w:val="auto"/>
                <w:lang w:val="en-GB"/>
              </w:rPr>
              <w:t>DATA</w:t>
            </w:r>
            <w:r w:rsidR="00112BE8" w:rsidRPr="004E65FB">
              <w:rPr>
                <w:rFonts w:ascii="Calibri" w:hAnsi="Calibri" w:cs="Calibri"/>
                <w:b/>
                <w:color w:val="auto"/>
                <w:lang w:val="en-GB"/>
              </w:rPr>
              <w:t>_</w:t>
            </w:r>
            <w:r w:rsidR="008A127A">
              <w:rPr>
                <w:rFonts w:ascii="Calibri" w:hAnsi="Calibri" w:cs="Calibri"/>
                <w:b/>
                <w:color w:val="auto"/>
                <w:lang w:val="en-GB"/>
              </w:rPr>
              <w:t>EFCCOMPOSITION</w:t>
            </w:r>
            <w:r w:rsidR="0083570B" w:rsidRPr="004E65FB">
              <w:rPr>
                <w:rFonts w:ascii="Calibri" w:hAnsi="Calibri" w:cs="Calibri"/>
                <w:b/>
                <w:color w:val="auto"/>
                <w:lang w:val="en-GB"/>
              </w:rPr>
              <w:t>_v0.1</w:t>
            </w:r>
          </w:p>
        </w:tc>
        <w:tc>
          <w:tcPr>
            <w:tcW w:w="10031" w:type="dxa"/>
            <w:gridSpan w:val="8"/>
            <w:shd w:val="clear" w:color="auto" w:fill="E7E6E6" w:themeFill="background2"/>
          </w:tcPr>
          <w:p w14:paraId="498D511D" w14:textId="552C0533" w:rsidR="0089391E" w:rsidRPr="004E65FB" w:rsidRDefault="008A127A" w:rsidP="00453A07">
            <w:pPr>
              <w:spacing w:after="0" w:line="240" w:lineRule="auto"/>
              <w:jc w:val="left"/>
              <w:rPr>
                <w:rFonts w:ascii="Calibri" w:hAnsi="Calibri" w:cs="Calibri"/>
                <w:b/>
                <w:color w:val="auto"/>
                <w:lang w:val="en-GB"/>
              </w:rPr>
            </w:pPr>
            <w:r w:rsidRPr="008A127A">
              <w:rPr>
                <w:b/>
                <w:color w:val="auto"/>
                <w:lang w:val="en-GB"/>
              </w:rPr>
              <w:t>The composition of liquid samples collected during the EFC experiments on synthetic solutions</w:t>
            </w:r>
          </w:p>
        </w:tc>
      </w:tr>
      <w:tr w:rsidR="004E65FB" w:rsidRPr="004E65FB" w14:paraId="73119D9C" w14:textId="77777777" w:rsidTr="008A127A">
        <w:trPr>
          <w:trHeight w:val="317"/>
        </w:trPr>
        <w:tc>
          <w:tcPr>
            <w:tcW w:w="1413" w:type="dxa"/>
          </w:tcPr>
          <w:p w14:paraId="015719C0" w14:textId="77777777" w:rsidR="0089391E" w:rsidRPr="004E65FB" w:rsidRDefault="0089391E" w:rsidP="00453A07">
            <w:pPr>
              <w:spacing w:after="0" w:line="240" w:lineRule="auto"/>
              <w:jc w:val="left"/>
              <w:rPr>
                <w:rFonts w:ascii="Calibri" w:hAnsi="Calibri" w:cs="Calibri"/>
                <w:color w:val="auto"/>
                <w:lang w:val="en-GB"/>
              </w:rPr>
            </w:pPr>
            <w:r w:rsidRPr="004E65FB">
              <w:rPr>
                <w:rFonts w:ascii="Calibri" w:hAnsi="Calibri" w:cs="Calibri"/>
                <w:color w:val="auto"/>
                <w:lang w:val="en-GB"/>
              </w:rPr>
              <w:t>Researchers:</w:t>
            </w:r>
          </w:p>
        </w:tc>
        <w:tc>
          <w:tcPr>
            <w:tcW w:w="7371" w:type="dxa"/>
            <w:gridSpan w:val="4"/>
          </w:tcPr>
          <w:p w14:paraId="0583871D" w14:textId="52C8F838" w:rsidR="0089391E" w:rsidRPr="000F081A" w:rsidRDefault="008A127A" w:rsidP="00453A07">
            <w:pPr>
              <w:spacing w:after="0" w:line="240" w:lineRule="auto"/>
              <w:jc w:val="left"/>
              <w:rPr>
                <w:rFonts w:ascii="Calibri" w:hAnsi="Calibri" w:cs="Calibri"/>
                <w:color w:val="auto"/>
                <w:lang w:val="en-GB"/>
              </w:rPr>
            </w:pPr>
            <w:r w:rsidRPr="008A127A">
              <w:rPr>
                <w:rFonts w:ascii="Calibri" w:hAnsi="Calibri" w:cs="Calibri"/>
                <w:color w:val="auto"/>
                <w:lang w:val="en-GB"/>
              </w:rPr>
              <w:t xml:space="preserve">Krzysztof Mitko, Panagiotis </w:t>
            </w:r>
            <w:proofErr w:type="spellStart"/>
            <w:r w:rsidRPr="008A127A">
              <w:rPr>
                <w:rFonts w:ascii="Calibri" w:hAnsi="Calibri" w:cs="Calibri"/>
                <w:color w:val="auto"/>
                <w:lang w:val="en-GB"/>
              </w:rPr>
              <w:t>Alexopoulos</w:t>
            </w:r>
            <w:proofErr w:type="spellEnd"/>
            <w:r w:rsidRPr="008A127A">
              <w:rPr>
                <w:rFonts w:ascii="Calibri" w:hAnsi="Calibri" w:cs="Calibri"/>
                <w:color w:val="auto"/>
                <w:lang w:val="en-GB"/>
              </w:rPr>
              <w:t xml:space="preserve">, </w:t>
            </w:r>
            <w:proofErr w:type="spellStart"/>
            <w:r w:rsidRPr="008A127A">
              <w:rPr>
                <w:rFonts w:ascii="Calibri" w:hAnsi="Calibri" w:cs="Calibri"/>
                <w:color w:val="auto"/>
                <w:lang w:val="en-GB"/>
              </w:rPr>
              <w:t>Sirous</w:t>
            </w:r>
            <w:proofErr w:type="spellEnd"/>
            <w:r w:rsidRPr="008A127A">
              <w:rPr>
                <w:rFonts w:ascii="Calibri" w:hAnsi="Calibri" w:cs="Calibri"/>
                <w:color w:val="auto"/>
                <w:lang w:val="en-GB"/>
              </w:rPr>
              <w:t xml:space="preserve"> Ebrahimi, Dimitris </w:t>
            </w:r>
            <w:proofErr w:type="spellStart"/>
            <w:r w:rsidRPr="008A127A">
              <w:rPr>
                <w:rFonts w:ascii="Calibri" w:hAnsi="Calibri" w:cs="Calibri"/>
                <w:color w:val="auto"/>
                <w:lang w:val="en-GB"/>
              </w:rPr>
              <w:t>Xevgenos</w:t>
            </w:r>
            <w:proofErr w:type="spellEnd"/>
          </w:p>
        </w:tc>
        <w:tc>
          <w:tcPr>
            <w:tcW w:w="3118" w:type="dxa"/>
            <w:gridSpan w:val="3"/>
          </w:tcPr>
          <w:p w14:paraId="21E30508" w14:textId="77777777" w:rsidR="0089391E" w:rsidRPr="004E65FB" w:rsidRDefault="0089391E" w:rsidP="00453A07">
            <w:pPr>
              <w:spacing w:after="0" w:line="240" w:lineRule="auto"/>
              <w:jc w:val="left"/>
              <w:rPr>
                <w:rFonts w:ascii="Calibri" w:hAnsi="Calibri" w:cs="Calibri"/>
                <w:color w:val="auto"/>
                <w:lang w:val="en-GB"/>
              </w:rPr>
            </w:pPr>
            <w:r w:rsidRPr="004E65FB">
              <w:rPr>
                <w:rFonts w:ascii="Calibri" w:hAnsi="Calibri" w:cs="Calibri"/>
                <w:color w:val="auto"/>
                <w:lang w:val="en-GB"/>
              </w:rPr>
              <w:t>Date:</w:t>
            </w:r>
          </w:p>
        </w:tc>
        <w:tc>
          <w:tcPr>
            <w:tcW w:w="2660" w:type="dxa"/>
            <w:gridSpan w:val="2"/>
          </w:tcPr>
          <w:p w14:paraId="1D44CA4D" w14:textId="291EA053" w:rsidR="0089391E" w:rsidRPr="004E65FB" w:rsidRDefault="00AA6731" w:rsidP="00453A07">
            <w:pPr>
              <w:spacing w:after="0" w:line="240" w:lineRule="auto"/>
              <w:jc w:val="left"/>
              <w:rPr>
                <w:rFonts w:ascii="Calibri" w:hAnsi="Calibri" w:cs="Calibri"/>
                <w:color w:val="auto"/>
                <w:lang w:val="en-GB"/>
              </w:rPr>
            </w:pPr>
            <w:r>
              <w:rPr>
                <w:rFonts w:ascii="Calibri" w:hAnsi="Calibri" w:cs="Calibri"/>
                <w:color w:val="auto"/>
                <w:lang w:val="en-GB"/>
              </w:rPr>
              <w:t xml:space="preserve">October </w:t>
            </w:r>
            <w:r w:rsidR="0089391E" w:rsidRPr="004E65FB">
              <w:rPr>
                <w:rFonts w:ascii="Calibri" w:hAnsi="Calibri" w:cs="Calibri"/>
                <w:color w:val="auto"/>
                <w:lang w:val="en-GB"/>
              </w:rPr>
              <w:t>201</w:t>
            </w:r>
            <w:r w:rsidR="00BC0619" w:rsidRPr="004E65FB">
              <w:rPr>
                <w:rFonts w:ascii="Calibri" w:hAnsi="Calibri" w:cs="Calibri"/>
                <w:color w:val="auto"/>
                <w:lang w:val="en-GB"/>
              </w:rPr>
              <w:t>9</w:t>
            </w:r>
          </w:p>
        </w:tc>
      </w:tr>
      <w:tr w:rsidR="004E65FB" w:rsidRPr="004E65FB" w14:paraId="2D7D58FE" w14:textId="77777777" w:rsidTr="008A127A">
        <w:trPr>
          <w:trHeight w:val="317"/>
        </w:trPr>
        <w:tc>
          <w:tcPr>
            <w:tcW w:w="1413" w:type="dxa"/>
          </w:tcPr>
          <w:p w14:paraId="05D8639F" w14:textId="77777777" w:rsidR="0089391E" w:rsidRPr="004E65FB" w:rsidRDefault="0089391E" w:rsidP="00453A07">
            <w:pPr>
              <w:spacing w:after="0" w:line="240" w:lineRule="auto"/>
              <w:jc w:val="left"/>
              <w:rPr>
                <w:rFonts w:ascii="Calibri" w:hAnsi="Calibri" w:cs="Calibri"/>
                <w:color w:val="auto"/>
                <w:lang w:val="en-GB"/>
              </w:rPr>
            </w:pPr>
            <w:r w:rsidRPr="004E65FB">
              <w:rPr>
                <w:rFonts w:ascii="Calibri" w:hAnsi="Calibri" w:cs="Calibri"/>
                <w:color w:val="auto"/>
                <w:lang w:val="en-GB"/>
              </w:rPr>
              <w:t>Equipment:</w:t>
            </w:r>
          </w:p>
          <w:p w14:paraId="597282E2" w14:textId="77777777" w:rsidR="0089391E" w:rsidRPr="004E65FB" w:rsidRDefault="0089391E" w:rsidP="00453A07">
            <w:pPr>
              <w:spacing w:after="0" w:line="240" w:lineRule="auto"/>
              <w:jc w:val="left"/>
              <w:rPr>
                <w:rFonts w:ascii="Calibri" w:hAnsi="Calibri" w:cs="Calibri"/>
                <w:color w:val="auto"/>
                <w:lang w:val="en-GB"/>
              </w:rPr>
            </w:pPr>
          </w:p>
        </w:tc>
        <w:tc>
          <w:tcPr>
            <w:tcW w:w="13149" w:type="dxa"/>
            <w:gridSpan w:val="9"/>
          </w:tcPr>
          <w:p w14:paraId="1913F3D1" w14:textId="5258E431" w:rsidR="004D2D7B" w:rsidRPr="004E65FB" w:rsidRDefault="008A127A" w:rsidP="00FE7EF5">
            <w:pPr>
              <w:spacing w:after="0" w:line="240" w:lineRule="auto"/>
              <w:jc w:val="left"/>
              <w:rPr>
                <w:rFonts w:ascii="Calibri" w:hAnsi="Calibri" w:cs="Calibri"/>
                <w:color w:val="auto"/>
                <w:lang w:val="en-GB"/>
              </w:rPr>
            </w:pPr>
            <w:r w:rsidRPr="008A127A">
              <w:rPr>
                <w:rFonts w:ascii="Calibri" w:hAnsi="Calibri" w:cs="Calibri"/>
                <w:color w:val="auto"/>
                <w:lang w:val="en-GB"/>
              </w:rPr>
              <w:t xml:space="preserve">2L bench-scale eutectic freeze crystallizer (equipment BCr-1 from the Dutch BEC) equipped with </w:t>
            </w:r>
            <w:proofErr w:type="spellStart"/>
            <w:r w:rsidRPr="008A127A">
              <w:rPr>
                <w:rFonts w:ascii="Calibri" w:hAnsi="Calibri" w:cs="Calibri"/>
                <w:color w:val="auto"/>
                <w:lang w:val="en-GB"/>
              </w:rPr>
              <w:t>Hei</w:t>
            </w:r>
            <w:proofErr w:type="spellEnd"/>
            <w:r w:rsidRPr="008A127A">
              <w:rPr>
                <w:rFonts w:ascii="Calibri" w:hAnsi="Calibri" w:cs="Calibri"/>
                <w:color w:val="auto"/>
                <w:lang w:val="en-GB"/>
              </w:rPr>
              <w:t>-TORQUE Precision 400 stirrer and LAUDA PROLINE KRYOMAT RP 4090 CW cooling bath.</w:t>
            </w:r>
          </w:p>
        </w:tc>
      </w:tr>
      <w:tr w:rsidR="004E65FB" w:rsidRPr="004E65FB" w14:paraId="1449D3AE" w14:textId="77777777" w:rsidTr="008A127A">
        <w:trPr>
          <w:trHeight w:val="317"/>
        </w:trPr>
        <w:tc>
          <w:tcPr>
            <w:tcW w:w="1413" w:type="dxa"/>
          </w:tcPr>
          <w:p w14:paraId="3CCBC75D" w14:textId="77777777" w:rsidR="0089391E" w:rsidRPr="004E65FB" w:rsidRDefault="0089391E" w:rsidP="00453A07">
            <w:pPr>
              <w:spacing w:after="0" w:line="240" w:lineRule="auto"/>
              <w:jc w:val="left"/>
              <w:rPr>
                <w:rFonts w:ascii="Calibri" w:hAnsi="Calibri" w:cs="Calibri"/>
                <w:color w:val="auto"/>
                <w:lang w:val="en-GB"/>
              </w:rPr>
            </w:pPr>
            <w:r w:rsidRPr="004E65FB">
              <w:rPr>
                <w:rFonts w:ascii="Calibri" w:hAnsi="Calibri" w:cs="Calibri"/>
                <w:color w:val="auto"/>
                <w:lang w:val="en-GB"/>
              </w:rPr>
              <w:t>Protocol:</w:t>
            </w:r>
          </w:p>
        </w:tc>
        <w:tc>
          <w:tcPr>
            <w:tcW w:w="13149" w:type="dxa"/>
            <w:gridSpan w:val="9"/>
          </w:tcPr>
          <w:p w14:paraId="0C6D0D3D" w14:textId="6417C7C4" w:rsidR="00D81D2E" w:rsidRDefault="008A127A" w:rsidP="004E65FB">
            <w:pPr>
              <w:spacing w:after="0" w:line="240" w:lineRule="auto"/>
              <w:jc w:val="left"/>
              <w:rPr>
                <w:rFonts w:ascii="Calibri" w:hAnsi="Calibri" w:cs="Calibri"/>
                <w:color w:val="auto"/>
                <w:lang w:val="en-GB"/>
              </w:rPr>
            </w:pPr>
            <w:r w:rsidRPr="008A127A">
              <w:rPr>
                <w:rFonts w:ascii="Calibri" w:hAnsi="Calibri" w:cs="Calibri"/>
                <w:color w:val="auto"/>
                <w:lang w:val="en-GB"/>
              </w:rPr>
              <w:t>A 2 L sample of each of the synthetic brine solutions (denoted as Feed 1, 2, and 3 – see Tab. 1) were fed to a batch-mode eutectic freeze crystallizer equipped with mechanical stirrer (70 rpm) and a cooling jacket connected to an external cooler. The temperature inside was gradually lowered. After the eutectic point was reached, which was detected by lack of temperature change inside the reactor despite lowering the coolant temperature, ice crystals were added to the reaction mixture to precipitate/confirm ice crystals forming inside. When the occurrence of eutectic crystallization was confirmed, samples of salt crystals, ice, and post-crystallization lyes were collected. The salt crystals were subjected to vacuum filtration and washed with 26.4% w/w sodium chloride solution. The filtrate from each washing was collected.</w:t>
            </w:r>
            <w:r>
              <w:rPr>
                <w:rFonts w:ascii="Calibri" w:hAnsi="Calibri" w:cs="Calibri"/>
                <w:color w:val="auto"/>
                <w:lang w:val="en-GB"/>
              </w:rPr>
              <w:t xml:space="preserve"> </w:t>
            </w:r>
            <w:r w:rsidRPr="008A127A">
              <w:rPr>
                <w:rFonts w:ascii="Calibri" w:hAnsi="Calibri" w:cs="Calibri"/>
                <w:color w:val="auto"/>
                <w:lang w:val="en-GB"/>
              </w:rPr>
              <w:t xml:space="preserve">The concentration of sodium, calcium, and magnesium was determined using ICP-MS method, whereas the concentration of chlorides and </w:t>
            </w:r>
            <w:proofErr w:type="spellStart"/>
            <w:r w:rsidRPr="008A127A">
              <w:rPr>
                <w:rFonts w:ascii="Calibri" w:hAnsi="Calibri" w:cs="Calibri"/>
                <w:color w:val="auto"/>
                <w:lang w:val="en-GB"/>
              </w:rPr>
              <w:t>sulfates</w:t>
            </w:r>
            <w:proofErr w:type="spellEnd"/>
            <w:r w:rsidRPr="008A127A">
              <w:rPr>
                <w:rFonts w:ascii="Calibri" w:hAnsi="Calibri" w:cs="Calibri"/>
                <w:color w:val="auto"/>
                <w:lang w:val="en-GB"/>
              </w:rPr>
              <w:t xml:space="preserve"> was determined by ion chromatography.</w:t>
            </w:r>
          </w:p>
          <w:p w14:paraId="7F578D7B" w14:textId="77777777" w:rsidR="008A127A" w:rsidRDefault="008A127A" w:rsidP="004E65FB">
            <w:pPr>
              <w:spacing w:after="0" w:line="240" w:lineRule="auto"/>
              <w:jc w:val="left"/>
              <w:rPr>
                <w:rFonts w:ascii="Calibri" w:hAnsi="Calibri" w:cs="Calibri"/>
                <w:color w:val="auto"/>
                <w:lang w:val="en-GB"/>
              </w:rPr>
            </w:pPr>
            <w:bookmarkStart w:id="0" w:name="_GoBack"/>
            <w:bookmarkEnd w:id="0"/>
          </w:p>
          <w:p w14:paraId="46780955" w14:textId="76B3410E" w:rsidR="008A127A" w:rsidRDefault="008A127A" w:rsidP="004E65FB">
            <w:pPr>
              <w:spacing w:after="0" w:line="240" w:lineRule="auto"/>
              <w:jc w:val="left"/>
              <w:rPr>
                <w:rFonts w:ascii="Calibri" w:hAnsi="Calibri" w:cs="Calibri"/>
                <w:color w:val="auto"/>
                <w:lang w:val="en-GB"/>
              </w:rPr>
            </w:pPr>
            <w:r>
              <w:rPr>
                <w:rFonts w:ascii="Calibri" w:hAnsi="Calibri" w:cs="Calibri"/>
                <w:color w:val="auto"/>
                <w:lang w:val="en-GB"/>
              </w:rPr>
              <w:t>Tab. 1. The composition of synthetic brines used in EFC tests</w:t>
            </w:r>
          </w:p>
          <w:tbl>
            <w:tblPr>
              <w:tblStyle w:val="TableGrid"/>
              <w:tblW w:w="11680" w:type="dxa"/>
              <w:tblLook w:val="04A0" w:firstRow="1" w:lastRow="0" w:firstColumn="1" w:lastColumn="0" w:noHBand="0" w:noVBand="1"/>
            </w:tblPr>
            <w:tblGrid>
              <w:gridCol w:w="2840"/>
              <w:gridCol w:w="3080"/>
              <w:gridCol w:w="3020"/>
              <w:gridCol w:w="2740"/>
            </w:tblGrid>
            <w:tr w:rsidR="008A127A" w14:paraId="15BD3EE8" w14:textId="77777777" w:rsidTr="008A127A">
              <w:trPr>
                <w:trHeight w:val="320"/>
              </w:trPr>
              <w:tc>
                <w:tcPr>
                  <w:tcW w:w="2840" w:type="dxa"/>
                  <w:noWrap/>
                  <w:hideMark/>
                </w:tcPr>
                <w:p w14:paraId="216EB353" w14:textId="77777777" w:rsidR="008A127A" w:rsidRPr="008A127A" w:rsidRDefault="008A127A" w:rsidP="008A127A">
                  <w:pPr>
                    <w:pStyle w:val="NoSpacing"/>
                    <w:rPr>
                      <w:rFonts w:eastAsia="Times New Roman"/>
                      <w:color w:val="auto"/>
                      <w:lang w:eastAsia="en-GB"/>
                    </w:rPr>
                  </w:pPr>
                  <w:r w:rsidRPr="008A127A">
                    <w:rPr>
                      <w:color w:val="auto"/>
                    </w:rPr>
                    <w:t> </w:t>
                  </w:r>
                </w:p>
              </w:tc>
              <w:tc>
                <w:tcPr>
                  <w:tcW w:w="3080" w:type="dxa"/>
                  <w:noWrap/>
                  <w:hideMark/>
                </w:tcPr>
                <w:p w14:paraId="2EE2448E" w14:textId="77777777" w:rsidR="008A127A" w:rsidRPr="008A127A" w:rsidRDefault="008A127A" w:rsidP="008A127A">
                  <w:pPr>
                    <w:pStyle w:val="NoSpacing"/>
                    <w:rPr>
                      <w:color w:val="auto"/>
                    </w:rPr>
                  </w:pPr>
                  <w:r w:rsidRPr="008A127A">
                    <w:rPr>
                      <w:color w:val="auto"/>
                    </w:rPr>
                    <w:t>Feed 1</w:t>
                  </w:r>
                </w:p>
              </w:tc>
              <w:tc>
                <w:tcPr>
                  <w:tcW w:w="3020" w:type="dxa"/>
                  <w:noWrap/>
                  <w:hideMark/>
                </w:tcPr>
                <w:p w14:paraId="396CC76A" w14:textId="77777777" w:rsidR="008A127A" w:rsidRPr="008A127A" w:rsidRDefault="008A127A" w:rsidP="008A127A">
                  <w:pPr>
                    <w:pStyle w:val="NoSpacing"/>
                    <w:rPr>
                      <w:color w:val="auto"/>
                    </w:rPr>
                  </w:pPr>
                  <w:r w:rsidRPr="008A127A">
                    <w:rPr>
                      <w:color w:val="auto"/>
                    </w:rPr>
                    <w:t>Feed 2</w:t>
                  </w:r>
                </w:p>
              </w:tc>
              <w:tc>
                <w:tcPr>
                  <w:tcW w:w="2740" w:type="dxa"/>
                  <w:noWrap/>
                  <w:hideMark/>
                </w:tcPr>
                <w:p w14:paraId="1D2B0075" w14:textId="77777777" w:rsidR="008A127A" w:rsidRPr="008A127A" w:rsidRDefault="008A127A" w:rsidP="008A127A">
                  <w:pPr>
                    <w:pStyle w:val="NoSpacing"/>
                    <w:rPr>
                      <w:color w:val="auto"/>
                    </w:rPr>
                  </w:pPr>
                  <w:r w:rsidRPr="008A127A">
                    <w:rPr>
                      <w:color w:val="auto"/>
                    </w:rPr>
                    <w:t>Feed 3</w:t>
                  </w:r>
                </w:p>
              </w:tc>
            </w:tr>
            <w:tr w:rsidR="008A127A" w14:paraId="7CC701B9" w14:textId="77777777" w:rsidTr="008A127A">
              <w:trPr>
                <w:trHeight w:val="480"/>
              </w:trPr>
              <w:tc>
                <w:tcPr>
                  <w:tcW w:w="2840" w:type="dxa"/>
                  <w:noWrap/>
                  <w:hideMark/>
                </w:tcPr>
                <w:p w14:paraId="1822F8D1" w14:textId="77777777" w:rsidR="008A127A" w:rsidRPr="008A127A" w:rsidRDefault="008A127A" w:rsidP="008A127A">
                  <w:pPr>
                    <w:pStyle w:val="NoSpacing"/>
                    <w:rPr>
                      <w:color w:val="auto"/>
                    </w:rPr>
                  </w:pPr>
                  <w:r w:rsidRPr="008A127A">
                    <w:rPr>
                      <w:color w:val="auto"/>
                    </w:rPr>
                    <w:t>Cl</w:t>
                  </w:r>
                  <w:r w:rsidRPr="008A127A">
                    <w:rPr>
                      <w:rFonts w:ascii="Calibri (Body)" w:hAnsi="Calibri (Body)"/>
                      <w:color w:val="auto"/>
                      <w:vertAlign w:val="superscript"/>
                    </w:rPr>
                    <w:t>-</w:t>
                  </w:r>
                  <w:r w:rsidRPr="008A127A">
                    <w:rPr>
                      <w:color w:val="auto"/>
                    </w:rPr>
                    <w:t xml:space="preserve"> [g/dm</w:t>
                  </w:r>
                  <w:r w:rsidRPr="008A127A">
                    <w:rPr>
                      <w:rFonts w:ascii="Calibri (Body)" w:hAnsi="Calibri (Body)"/>
                      <w:color w:val="auto"/>
                      <w:vertAlign w:val="superscript"/>
                    </w:rPr>
                    <w:t>3</w:t>
                  </w:r>
                  <w:r w:rsidRPr="008A127A">
                    <w:rPr>
                      <w:color w:val="auto"/>
                    </w:rPr>
                    <w:t>]</w:t>
                  </w:r>
                </w:p>
              </w:tc>
              <w:tc>
                <w:tcPr>
                  <w:tcW w:w="3080" w:type="dxa"/>
                  <w:noWrap/>
                  <w:hideMark/>
                </w:tcPr>
                <w:p w14:paraId="10B015B0" w14:textId="77777777" w:rsidR="008A127A" w:rsidRPr="008A127A" w:rsidRDefault="008A127A" w:rsidP="008A127A">
                  <w:pPr>
                    <w:pStyle w:val="NoSpacing"/>
                    <w:rPr>
                      <w:color w:val="auto"/>
                    </w:rPr>
                  </w:pPr>
                  <w:r w:rsidRPr="008A127A">
                    <w:rPr>
                      <w:color w:val="auto"/>
                    </w:rPr>
                    <w:t>180</w:t>
                  </w:r>
                </w:p>
              </w:tc>
              <w:tc>
                <w:tcPr>
                  <w:tcW w:w="3020" w:type="dxa"/>
                  <w:noWrap/>
                  <w:hideMark/>
                </w:tcPr>
                <w:p w14:paraId="4E3CB769" w14:textId="77777777" w:rsidR="008A127A" w:rsidRPr="008A127A" w:rsidRDefault="008A127A" w:rsidP="008A127A">
                  <w:pPr>
                    <w:pStyle w:val="NoSpacing"/>
                    <w:rPr>
                      <w:color w:val="auto"/>
                    </w:rPr>
                  </w:pPr>
                  <w:r w:rsidRPr="008A127A">
                    <w:rPr>
                      <w:color w:val="auto"/>
                    </w:rPr>
                    <w:t>180</w:t>
                  </w:r>
                </w:p>
              </w:tc>
              <w:tc>
                <w:tcPr>
                  <w:tcW w:w="2740" w:type="dxa"/>
                  <w:noWrap/>
                  <w:hideMark/>
                </w:tcPr>
                <w:p w14:paraId="0A551303" w14:textId="77777777" w:rsidR="008A127A" w:rsidRPr="008A127A" w:rsidRDefault="008A127A" w:rsidP="008A127A">
                  <w:pPr>
                    <w:pStyle w:val="NoSpacing"/>
                    <w:rPr>
                      <w:color w:val="auto"/>
                    </w:rPr>
                  </w:pPr>
                  <w:r w:rsidRPr="008A127A">
                    <w:rPr>
                      <w:color w:val="auto"/>
                    </w:rPr>
                    <w:t>180</w:t>
                  </w:r>
                </w:p>
              </w:tc>
            </w:tr>
            <w:tr w:rsidR="008A127A" w14:paraId="58511EEA" w14:textId="77777777" w:rsidTr="008A127A">
              <w:trPr>
                <w:trHeight w:val="480"/>
              </w:trPr>
              <w:tc>
                <w:tcPr>
                  <w:tcW w:w="2840" w:type="dxa"/>
                  <w:noWrap/>
                  <w:hideMark/>
                </w:tcPr>
                <w:p w14:paraId="799A19C7" w14:textId="77777777" w:rsidR="008A127A" w:rsidRPr="008A127A" w:rsidRDefault="008A127A" w:rsidP="008A127A">
                  <w:pPr>
                    <w:pStyle w:val="NoSpacing"/>
                    <w:rPr>
                      <w:color w:val="auto"/>
                    </w:rPr>
                  </w:pPr>
                  <w:r w:rsidRPr="008A127A">
                    <w:rPr>
                      <w:color w:val="auto"/>
                    </w:rPr>
                    <w:t>Mg</w:t>
                  </w:r>
                  <w:r w:rsidRPr="008A127A">
                    <w:rPr>
                      <w:rFonts w:ascii="Calibri (Body)" w:hAnsi="Calibri (Body)"/>
                      <w:color w:val="auto"/>
                      <w:vertAlign w:val="superscript"/>
                    </w:rPr>
                    <w:t>2+</w:t>
                  </w:r>
                  <w:r w:rsidRPr="008A127A">
                    <w:rPr>
                      <w:color w:val="auto"/>
                    </w:rPr>
                    <w:t xml:space="preserve"> [g/dm</w:t>
                  </w:r>
                  <w:r w:rsidRPr="008A127A">
                    <w:rPr>
                      <w:rFonts w:ascii="Calibri (Body)" w:hAnsi="Calibri (Body)"/>
                      <w:color w:val="auto"/>
                      <w:vertAlign w:val="superscript"/>
                    </w:rPr>
                    <w:t>3</w:t>
                  </w:r>
                  <w:r w:rsidRPr="008A127A">
                    <w:rPr>
                      <w:color w:val="auto"/>
                    </w:rPr>
                    <w:t>]</w:t>
                  </w:r>
                </w:p>
              </w:tc>
              <w:tc>
                <w:tcPr>
                  <w:tcW w:w="3080" w:type="dxa"/>
                  <w:noWrap/>
                  <w:hideMark/>
                </w:tcPr>
                <w:p w14:paraId="27DBE600" w14:textId="77777777" w:rsidR="008A127A" w:rsidRPr="008A127A" w:rsidRDefault="008A127A" w:rsidP="008A127A">
                  <w:pPr>
                    <w:pStyle w:val="NoSpacing"/>
                    <w:rPr>
                      <w:color w:val="auto"/>
                    </w:rPr>
                  </w:pPr>
                  <w:r w:rsidRPr="008A127A">
                    <w:rPr>
                      <w:color w:val="auto"/>
                    </w:rPr>
                    <w:t>2.14</w:t>
                  </w:r>
                </w:p>
              </w:tc>
              <w:tc>
                <w:tcPr>
                  <w:tcW w:w="3020" w:type="dxa"/>
                  <w:noWrap/>
                  <w:hideMark/>
                </w:tcPr>
                <w:p w14:paraId="3A134778" w14:textId="77777777" w:rsidR="008A127A" w:rsidRPr="008A127A" w:rsidRDefault="008A127A" w:rsidP="008A127A">
                  <w:pPr>
                    <w:pStyle w:val="NoSpacing"/>
                    <w:rPr>
                      <w:color w:val="auto"/>
                    </w:rPr>
                  </w:pPr>
                  <w:r w:rsidRPr="008A127A">
                    <w:rPr>
                      <w:color w:val="auto"/>
                    </w:rPr>
                    <w:t>1.12</w:t>
                  </w:r>
                </w:p>
              </w:tc>
              <w:tc>
                <w:tcPr>
                  <w:tcW w:w="2740" w:type="dxa"/>
                  <w:noWrap/>
                  <w:hideMark/>
                </w:tcPr>
                <w:p w14:paraId="10A9ACA6" w14:textId="77777777" w:rsidR="008A127A" w:rsidRPr="008A127A" w:rsidRDefault="008A127A" w:rsidP="008A127A">
                  <w:pPr>
                    <w:pStyle w:val="NoSpacing"/>
                    <w:rPr>
                      <w:color w:val="auto"/>
                    </w:rPr>
                  </w:pPr>
                  <w:r w:rsidRPr="008A127A">
                    <w:rPr>
                      <w:color w:val="auto"/>
                    </w:rPr>
                    <w:t>0.033</w:t>
                  </w:r>
                </w:p>
              </w:tc>
            </w:tr>
            <w:tr w:rsidR="008A127A" w14:paraId="4A9F3C43" w14:textId="77777777" w:rsidTr="008A127A">
              <w:trPr>
                <w:trHeight w:val="480"/>
              </w:trPr>
              <w:tc>
                <w:tcPr>
                  <w:tcW w:w="2840" w:type="dxa"/>
                  <w:noWrap/>
                  <w:hideMark/>
                </w:tcPr>
                <w:p w14:paraId="3B1BE334" w14:textId="77777777" w:rsidR="008A127A" w:rsidRPr="008A127A" w:rsidRDefault="008A127A" w:rsidP="008A127A">
                  <w:pPr>
                    <w:pStyle w:val="NoSpacing"/>
                    <w:rPr>
                      <w:color w:val="auto"/>
                    </w:rPr>
                  </w:pPr>
                  <w:r w:rsidRPr="008A127A">
                    <w:rPr>
                      <w:color w:val="auto"/>
                    </w:rPr>
                    <w:t>Ca</w:t>
                  </w:r>
                  <w:r w:rsidRPr="008A127A">
                    <w:rPr>
                      <w:rFonts w:ascii="Calibri (Body)" w:hAnsi="Calibri (Body)"/>
                      <w:color w:val="auto"/>
                      <w:vertAlign w:val="superscript"/>
                    </w:rPr>
                    <w:t>2+</w:t>
                  </w:r>
                  <w:r w:rsidRPr="008A127A">
                    <w:rPr>
                      <w:color w:val="auto"/>
                    </w:rPr>
                    <w:t xml:space="preserve"> [g/dm</w:t>
                  </w:r>
                  <w:r w:rsidRPr="008A127A">
                    <w:rPr>
                      <w:rFonts w:ascii="Calibri (Body)" w:hAnsi="Calibri (Body)"/>
                      <w:color w:val="auto"/>
                      <w:vertAlign w:val="superscript"/>
                    </w:rPr>
                    <w:t>3</w:t>
                  </w:r>
                  <w:r w:rsidRPr="008A127A">
                    <w:rPr>
                      <w:color w:val="auto"/>
                    </w:rPr>
                    <w:t>]</w:t>
                  </w:r>
                </w:p>
              </w:tc>
              <w:tc>
                <w:tcPr>
                  <w:tcW w:w="3080" w:type="dxa"/>
                  <w:noWrap/>
                  <w:hideMark/>
                </w:tcPr>
                <w:p w14:paraId="37E826D2" w14:textId="77777777" w:rsidR="008A127A" w:rsidRPr="008A127A" w:rsidRDefault="008A127A" w:rsidP="008A127A">
                  <w:pPr>
                    <w:pStyle w:val="NoSpacing"/>
                    <w:rPr>
                      <w:color w:val="auto"/>
                    </w:rPr>
                  </w:pPr>
                  <w:r w:rsidRPr="008A127A">
                    <w:rPr>
                      <w:color w:val="auto"/>
                    </w:rPr>
                    <w:t>6.97</w:t>
                  </w:r>
                </w:p>
              </w:tc>
              <w:tc>
                <w:tcPr>
                  <w:tcW w:w="3020" w:type="dxa"/>
                  <w:noWrap/>
                  <w:hideMark/>
                </w:tcPr>
                <w:p w14:paraId="60261377" w14:textId="77777777" w:rsidR="008A127A" w:rsidRPr="008A127A" w:rsidRDefault="008A127A" w:rsidP="008A127A">
                  <w:pPr>
                    <w:pStyle w:val="NoSpacing"/>
                    <w:rPr>
                      <w:color w:val="auto"/>
                    </w:rPr>
                  </w:pPr>
                  <w:r w:rsidRPr="008A127A">
                    <w:rPr>
                      <w:color w:val="auto"/>
                    </w:rPr>
                    <w:t>2.97</w:t>
                  </w:r>
                </w:p>
              </w:tc>
              <w:tc>
                <w:tcPr>
                  <w:tcW w:w="2740" w:type="dxa"/>
                  <w:noWrap/>
                  <w:hideMark/>
                </w:tcPr>
                <w:p w14:paraId="2FC59984" w14:textId="77777777" w:rsidR="008A127A" w:rsidRPr="008A127A" w:rsidRDefault="008A127A" w:rsidP="008A127A">
                  <w:pPr>
                    <w:pStyle w:val="NoSpacing"/>
                    <w:rPr>
                      <w:color w:val="auto"/>
                    </w:rPr>
                  </w:pPr>
                  <w:r w:rsidRPr="008A127A">
                    <w:rPr>
                      <w:color w:val="auto"/>
                    </w:rPr>
                    <w:t>0.035</w:t>
                  </w:r>
                </w:p>
              </w:tc>
            </w:tr>
            <w:tr w:rsidR="008A127A" w14:paraId="4D21D71C" w14:textId="77777777" w:rsidTr="008A127A">
              <w:trPr>
                <w:trHeight w:val="480"/>
              </w:trPr>
              <w:tc>
                <w:tcPr>
                  <w:tcW w:w="2840" w:type="dxa"/>
                  <w:noWrap/>
                  <w:hideMark/>
                </w:tcPr>
                <w:p w14:paraId="59D7B1FA" w14:textId="77777777" w:rsidR="008A127A" w:rsidRPr="008A127A" w:rsidRDefault="008A127A" w:rsidP="008A127A">
                  <w:pPr>
                    <w:pStyle w:val="NoSpacing"/>
                    <w:rPr>
                      <w:color w:val="auto"/>
                    </w:rPr>
                  </w:pPr>
                  <w:r w:rsidRPr="008A127A">
                    <w:rPr>
                      <w:color w:val="auto"/>
                    </w:rPr>
                    <w:t>SO</w:t>
                  </w:r>
                  <w:r w:rsidRPr="008A127A">
                    <w:rPr>
                      <w:rFonts w:ascii="Calibri (Body)" w:hAnsi="Calibri (Body)"/>
                      <w:color w:val="auto"/>
                      <w:vertAlign w:val="subscript"/>
                    </w:rPr>
                    <w:t>4</w:t>
                  </w:r>
                  <w:r w:rsidRPr="008A127A">
                    <w:rPr>
                      <w:rFonts w:ascii="Calibri (Body)" w:hAnsi="Calibri (Body)"/>
                      <w:color w:val="auto"/>
                      <w:vertAlign w:val="superscript"/>
                    </w:rPr>
                    <w:t>2-</w:t>
                  </w:r>
                  <w:r w:rsidRPr="008A127A">
                    <w:rPr>
                      <w:color w:val="auto"/>
                    </w:rPr>
                    <w:t xml:space="preserve"> [g/dm</w:t>
                  </w:r>
                  <w:r w:rsidRPr="008A127A">
                    <w:rPr>
                      <w:rFonts w:ascii="Calibri (Body)" w:hAnsi="Calibri (Body)"/>
                      <w:color w:val="auto"/>
                      <w:vertAlign w:val="superscript"/>
                    </w:rPr>
                    <w:t>3</w:t>
                  </w:r>
                  <w:r w:rsidRPr="008A127A">
                    <w:rPr>
                      <w:color w:val="auto"/>
                    </w:rPr>
                    <w:t>]</w:t>
                  </w:r>
                </w:p>
              </w:tc>
              <w:tc>
                <w:tcPr>
                  <w:tcW w:w="3080" w:type="dxa"/>
                  <w:noWrap/>
                  <w:hideMark/>
                </w:tcPr>
                <w:p w14:paraId="42D3A347" w14:textId="77777777" w:rsidR="008A127A" w:rsidRPr="008A127A" w:rsidRDefault="008A127A" w:rsidP="008A127A">
                  <w:pPr>
                    <w:pStyle w:val="NoSpacing"/>
                    <w:rPr>
                      <w:color w:val="auto"/>
                    </w:rPr>
                  </w:pPr>
                  <w:r w:rsidRPr="008A127A">
                    <w:rPr>
                      <w:color w:val="auto"/>
                    </w:rPr>
                    <w:t>0.507</w:t>
                  </w:r>
                </w:p>
              </w:tc>
              <w:tc>
                <w:tcPr>
                  <w:tcW w:w="3020" w:type="dxa"/>
                  <w:noWrap/>
                  <w:hideMark/>
                </w:tcPr>
                <w:p w14:paraId="4C2BC45E" w14:textId="77777777" w:rsidR="008A127A" w:rsidRPr="008A127A" w:rsidRDefault="008A127A" w:rsidP="008A127A">
                  <w:pPr>
                    <w:pStyle w:val="NoSpacing"/>
                    <w:rPr>
                      <w:color w:val="auto"/>
                    </w:rPr>
                  </w:pPr>
                  <w:r w:rsidRPr="008A127A">
                    <w:rPr>
                      <w:color w:val="auto"/>
                    </w:rPr>
                    <w:t>0.264</w:t>
                  </w:r>
                </w:p>
              </w:tc>
              <w:tc>
                <w:tcPr>
                  <w:tcW w:w="2740" w:type="dxa"/>
                  <w:noWrap/>
                  <w:hideMark/>
                </w:tcPr>
                <w:p w14:paraId="4619215D" w14:textId="77777777" w:rsidR="008A127A" w:rsidRPr="008A127A" w:rsidRDefault="008A127A" w:rsidP="008A127A">
                  <w:pPr>
                    <w:pStyle w:val="NoSpacing"/>
                    <w:rPr>
                      <w:color w:val="auto"/>
                    </w:rPr>
                  </w:pPr>
                  <w:r w:rsidRPr="008A127A">
                    <w:rPr>
                      <w:color w:val="auto"/>
                    </w:rPr>
                    <w:t>0.277</w:t>
                  </w:r>
                </w:p>
              </w:tc>
            </w:tr>
          </w:tbl>
          <w:p w14:paraId="70AC1260" w14:textId="33E8C8C8" w:rsidR="008A127A" w:rsidRPr="004E65FB" w:rsidRDefault="008A127A" w:rsidP="008A127A">
            <w:pPr>
              <w:spacing w:after="0" w:line="240" w:lineRule="auto"/>
              <w:jc w:val="left"/>
              <w:rPr>
                <w:rFonts w:ascii="Calibri" w:hAnsi="Calibri" w:cs="Calibri"/>
                <w:color w:val="auto"/>
                <w:lang w:val="en-GB"/>
              </w:rPr>
            </w:pPr>
          </w:p>
        </w:tc>
      </w:tr>
      <w:tr w:rsidR="00873B48" w:rsidRPr="00873B48" w14:paraId="0F723A2C" w14:textId="77777777" w:rsidTr="008A127A">
        <w:tc>
          <w:tcPr>
            <w:tcW w:w="14562" w:type="dxa"/>
            <w:gridSpan w:val="10"/>
            <w:shd w:val="clear" w:color="auto" w:fill="E7E6E6" w:themeFill="background2"/>
          </w:tcPr>
          <w:p w14:paraId="3E1A3BBB" w14:textId="44A5802C" w:rsidR="00A525A6" w:rsidRPr="00873B48" w:rsidRDefault="00A525A6" w:rsidP="00873B48">
            <w:pPr>
              <w:spacing w:after="0" w:line="240" w:lineRule="auto"/>
              <w:rPr>
                <w:b/>
                <w:bCs/>
                <w:color w:val="auto"/>
              </w:rPr>
            </w:pPr>
            <w:r w:rsidRPr="00873B48">
              <w:rPr>
                <w:b/>
                <w:bCs/>
                <w:color w:val="auto"/>
              </w:rPr>
              <w:t>Ionic composition of the collected samples</w:t>
            </w:r>
          </w:p>
        </w:tc>
      </w:tr>
      <w:tr w:rsidR="008A127A" w:rsidRPr="008A127A" w14:paraId="74053119" w14:textId="77777777" w:rsidTr="008A127A">
        <w:trPr>
          <w:trHeight w:val="320"/>
        </w:trPr>
        <w:tc>
          <w:tcPr>
            <w:tcW w:w="6727" w:type="dxa"/>
            <w:gridSpan w:val="3"/>
            <w:vMerge w:val="restart"/>
            <w:noWrap/>
          </w:tcPr>
          <w:p w14:paraId="129B1F6D" w14:textId="3470115C" w:rsidR="008A127A" w:rsidRPr="008A127A" w:rsidRDefault="008A127A" w:rsidP="008A127A">
            <w:pPr>
              <w:pStyle w:val="NoSpacing"/>
              <w:rPr>
                <w:rFonts w:eastAsia="Times New Roman"/>
                <w:color w:val="auto"/>
                <w:lang w:eastAsia="en-GB"/>
              </w:rPr>
            </w:pPr>
            <w:r w:rsidRPr="008A127A">
              <w:rPr>
                <w:rFonts w:eastAsia="Times New Roman"/>
                <w:color w:val="auto"/>
                <w:lang w:eastAsia="en-GB"/>
              </w:rPr>
              <w:t>Sample</w:t>
            </w:r>
          </w:p>
        </w:tc>
        <w:tc>
          <w:tcPr>
            <w:tcW w:w="7835" w:type="dxa"/>
            <w:gridSpan w:val="7"/>
            <w:noWrap/>
          </w:tcPr>
          <w:p w14:paraId="6CA794D2" w14:textId="45D53F9B" w:rsidR="008A127A" w:rsidRPr="008A127A" w:rsidRDefault="008A127A" w:rsidP="008A127A">
            <w:pPr>
              <w:pStyle w:val="NoSpacing"/>
              <w:rPr>
                <w:rFonts w:ascii="Calibri" w:eastAsia="Times New Roman" w:hAnsi="Calibri" w:cs="Calibri"/>
                <w:color w:val="auto"/>
                <w:lang w:val="pl-PL" w:eastAsia="en-GB"/>
              </w:rPr>
            </w:pPr>
            <w:proofErr w:type="spellStart"/>
            <w:r w:rsidRPr="008A127A">
              <w:rPr>
                <w:rFonts w:ascii="Calibri" w:eastAsia="Times New Roman" w:hAnsi="Calibri" w:cs="Calibri"/>
                <w:color w:val="auto"/>
                <w:lang w:val="pl-PL" w:eastAsia="en-GB"/>
              </w:rPr>
              <w:t>Concentration</w:t>
            </w:r>
            <w:proofErr w:type="spellEnd"/>
            <w:r w:rsidRPr="008A127A">
              <w:rPr>
                <w:rFonts w:ascii="Calibri" w:eastAsia="Times New Roman" w:hAnsi="Calibri" w:cs="Calibri"/>
                <w:color w:val="auto"/>
                <w:lang w:val="pl-PL" w:eastAsia="en-GB"/>
              </w:rPr>
              <w:t xml:space="preserve"> [g/L]</w:t>
            </w:r>
          </w:p>
        </w:tc>
      </w:tr>
      <w:tr w:rsidR="008A127A" w:rsidRPr="008A127A" w14:paraId="089D339B" w14:textId="77777777" w:rsidTr="008A127A">
        <w:trPr>
          <w:trHeight w:val="320"/>
        </w:trPr>
        <w:tc>
          <w:tcPr>
            <w:tcW w:w="6727" w:type="dxa"/>
            <w:gridSpan w:val="3"/>
            <w:vMerge/>
            <w:noWrap/>
            <w:hideMark/>
          </w:tcPr>
          <w:p w14:paraId="11E4C7B9" w14:textId="60ABA89A" w:rsidR="008A127A" w:rsidRPr="008A127A" w:rsidRDefault="008A127A" w:rsidP="008A127A">
            <w:pPr>
              <w:pStyle w:val="NoSpacing"/>
              <w:rPr>
                <w:rFonts w:eastAsia="Times New Roman"/>
                <w:color w:val="auto"/>
                <w:lang w:eastAsia="en-GB"/>
              </w:rPr>
            </w:pPr>
          </w:p>
        </w:tc>
        <w:tc>
          <w:tcPr>
            <w:tcW w:w="1567" w:type="dxa"/>
            <w:noWrap/>
            <w:hideMark/>
          </w:tcPr>
          <w:p w14:paraId="10CECF23" w14:textId="771DA946"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Na</w:t>
            </w:r>
            <w:r w:rsidRPr="008A127A">
              <w:rPr>
                <w:rFonts w:ascii="Calibri" w:hAnsi="Calibri" w:cs="Calibri"/>
                <w:color w:val="auto"/>
                <w:vertAlign w:val="superscript"/>
                <w:lang w:val="pl-PL" w:eastAsia="en-GB"/>
              </w:rPr>
              <w:t>+</w:t>
            </w:r>
          </w:p>
        </w:tc>
        <w:tc>
          <w:tcPr>
            <w:tcW w:w="1567" w:type="dxa"/>
            <w:gridSpan w:val="2"/>
            <w:noWrap/>
            <w:hideMark/>
          </w:tcPr>
          <w:p w14:paraId="68ED3DC4" w14:textId="2AF69B7E"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Cl</w:t>
            </w:r>
            <w:r w:rsidRPr="008A127A">
              <w:rPr>
                <w:rFonts w:ascii="Calibri" w:hAnsi="Calibri" w:cs="Calibri"/>
                <w:color w:val="auto"/>
                <w:vertAlign w:val="superscript"/>
                <w:lang w:val="pl-PL" w:eastAsia="en-GB"/>
              </w:rPr>
              <w:t>-</w:t>
            </w:r>
          </w:p>
        </w:tc>
        <w:tc>
          <w:tcPr>
            <w:tcW w:w="1567" w:type="dxa"/>
            <w:noWrap/>
            <w:hideMark/>
          </w:tcPr>
          <w:p w14:paraId="7067700D" w14:textId="1B230A3B"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SO</w:t>
            </w:r>
            <w:r w:rsidRPr="008A127A">
              <w:rPr>
                <w:rFonts w:ascii="Calibri" w:eastAsia="Times New Roman" w:hAnsi="Calibri" w:cs="Calibri"/>
                <w:color w:val="auto"/>
                <w:vertAlign w:val="subscript"/>
                <w:lang w:val="pl-PL" w:eastAsia="en-GB"/>
              </w:rPr>
              <w:t>4</w:t>
            </w:r>
            <w:r w:rsidRPr="008A127A">
              <w:rPr>
                <w:rFonts w:ascii="Calibri" w:hAnsi="Calibri" w:cs="Calibri"/>
                <w:color w:val="auto"/>
                <w:vertAlign w:val="superscript"/>
                <w:lang w:val="pl-PL" w:eastAsia="en-GB"/>
              </w:rPr>
              <w:t>2-</w:t>
            </w:r>
          </w:p>
        </w:tc>
        <w:tc>
          <w:tcPr>
            <w:tcW w:w="1567" w:type="dxa"/>
            <w:gridSpan w:val="2"/>
            <w:noWrap/>
            <w:hideMark/>
          </w:tcPr>
          <w:p w14:paraId="4B42997C" w14:textId="46B18056"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Ca</w:t>
            </w:r>
            <w:r w:rsidRPr="008A127A">
              <w:rPr>
                <w:rFonts w:ascii="Calibri" w:hAnsi="Calibri" w:cs="Calibri"/>
                <w:color w:val="auto"/>
                <w:vertAlign w:val="superscript"/>
                <w:lang w:val="pl-PL" w:eastAsia="en-GB"/>
              </w:rPr>
              <w:t>2+</w:t>
            </w:r>
          </w:p>
        </w:tc>
        <w:tc>
          <w:tcPr>
            <w:tcW w:w="1567" w:type="dxa"/>
            <w:noWrap/>
            <w:hideMark/>
          </w:tcPr>
          <w:p w14:paraId="55070023" w14:textId="504FB794"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Mg</w:t>
            </w:r>
            <w:r w:rsidRPr="008A127A">
              <w:rPr>
                <w:rFonts w:ascii="Calibri" w:hAnsi="Calibri" w:cs="Calibri"/>
                <w:color w:val="auto"/>
                <w:vertAlign w:val="superscript"/>
                <w:lang w:val="pl-PL" w:eastAsia="en-GB"/>
              </w:rPr>
              <w:t>2+</w:t>
            </w:r>
          </w:p>
        </w:tc>
      </w:tr>
      <w:tr w:rsidR="008A127A" w:rsidRPr="008A127A" w14:paraId="6781DC4B" w14:textId="77777777" w:rsidTr="008A127A">
        <w:trPr>
          <w:trHeight w:val="320"/>
        </w:trPr>
        <w:tc>
          <w:tcPr>
            <w:tcW w:w="6727" w:type="dxa"/>
            <w:gridSpan w:val="3"/>
            <w:noWrap/>
            <w:hideMark/>
          </w:tcPr>
          <w:p w14:paraId="11D18293"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eastAsia="en-GB"/>
              </w:rPr>
              <w:t>Feed 1, initial brine</w:t>
            </w:r>
          </w:p>
        </w:tc>
        <w:tc>
          <w:tcPr>
            <w:tcW w:w="1567" w:type="dxa"/>
            <w:noWrap/>
            <w:hideMark/>
          </w:tcPr>
          <w:p w14:paraId="2D8AFCE6"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155.7</w:t>
            </w:r>
          </w:p>
        </w:tc>
        <w:tc>
          <w:tcPr>
            <w:tcW w:w="1567" w:type="dxa"/>
            <w:gridSpan w:val="2"/>
            <w:noWrap/>
            <w:hideMark/>
          </w:tcPr>
          <w:p w14:paraId="4814BF92"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204.1</w:t>
            </w:r>
          </w:p>
        </w:tc>
        <w:tc>
          <w:tcPr>
            <w:tcW w:w="1567" w:type="dxa"/>
            <w:noWrap/>
            <w:hideMark/>
          </w:tcPr>
          <w:p w14:paraId="5F0630D5"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0.458</w:t>
            </w:r>
          </w:p>
        </w:tc>
        <w:tc>
          <w:tcPr>
            <w:tcW w:w="1567" w:type="dxa"/>
            <w:gridSpan w:val="2"/>
            <w:noWrap/>
            <w:hideMark/>
          </w:tcPr>
          <w:p w14:paraId="0B8C51B2"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8.316</w:t>
            </w:r>
          </w:p>
        </w:tc>
        <w:tc>
          <w:tcPr>
            <w:tcW w:w="1567" w:type="dxa"/>
            <w:noWrap/>
            <w:hideMark/>
          </w:tcPr>
          <w:p w14:paraId="2126C5E0"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2.903</w:t>
            </w:r>
          </w:p>
        </w:tc>
      </w:tr>
      <w:tr w:rsidR="008A127A" w:rsidRPr="008A127A" w14:paraId="7D79ED0B" w14:textId="77777777" w:rsidTr="008A127A">
        <w:trPr>
          <w:trHeight w:val="320"/>
        </w:trPr>
        <w:tc>
          <w:tcPr>
            <w:tcW w:w="6727" w:type="dxa"/>
            <w:gridSpan w:val="3"/>
            <w:noWrap/>
            <w:hideMark/>
          </w:tcPr>
          <w:p w14:paraId="7BED12BE"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eastAsia="en-GB"/>
              </w:rPr>
              <w:t>Feed 1, post-crystallization lye</w:t>
            </w:r>
          </w:p>
        </w:tc>
        <w:tc>
          <w:tcPr>
            <w:tcW w:w="1567" w:type="dxa"/>
            <w:noWrap/>
            <w:hideMark/>
          </w:tcPr>
          <w:p w14:paraId="50F4F9A2"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153.0</w:t>
            </w:r>
          </w:p>
        </w:tc>
        <w:tc>
          <w:tcPr>
            <w:tcW w:w="1567" w:type="dxa"/>
            <w:gridSpan w:val="2"/>
            <w:noWrap/>
            <w:hideMark/>
          </w:tcPr>
          <w:p w14:paraId="6119AA5E"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185.7</w:t>
            </w:r>
          </w:p>
        </w:tc>
        <w:tc>
          <w:tcPr>
            <w:tcW w:w="1567" w:type="dxa"/>
            <w:noWrap/>
            <w:hideMark/>
          </w:tcPr>
          <w:p w14:paraId="30A9D548"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0.513</w:t>
            </w:r>
          </w:p>
        </w:tc>
        <w:tc>
          <w:tcPr>
            <w:tcW w:w="1567" w:type="dxa"/>
            <w:gridSpan w:val="2"/>
            <w:noWrap/>
            <w:hideMark/>
          </w:tcPr>
          <w:p w14:paraId="7E67EBAB"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12.163</w:t>
            </w:r>
          </w:p>
        </w:tc>
        <w:tc>
          <w:tcPr>
            <w:tcW w:w="1567" w:type="dxa"/>
            <w:noWrap/>
            <w:hideMark/>
          </w:tcPr>
          <w:p w14:paraId="73C8E805"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3.342</w:t>
            </w:r>
          </w:p>
        </w:tc>
      </w:tr>
      <w:tr w:rsidR="008A127A" w:rsidRPr="008A127A" w14:paraId="58F4D7F7" w14:textId="77777777" w:rsidTr="008A127A">
        <w:trPr>
          <w:trHeight w:val="320"/>
        </w:trPr>
        <w:tc>
          <w:tcPr>
            <w:tcW w:w="6727" w:type="dxa"/>
            <w:gridSpan w:val="3"/>
            <w:noWrap/>
            <w:hideMark/>
          </w:tcPr>
          <w:p w14:paraId="4987A81F"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eastAsia="en-GB"/>
              </w:rPr>
              <w:t>Feed 2, initial brine</w:t>
            </w:r>
          </w:p>
        </w:tc>
        <w:tc>
          <w:tcPr>
            <w:tcW w:w="1567" w:type="dxa"/>
            <w:noWrap/>
            <w:hideMark/>
          </w:tcPr>
          <w:p w14:paraId="7449811B"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169.5</w:t>
            </w:r>
          </w:p>
        </w:tc>
        <w:tc>
          <w:tcPr>
            <w:tcW w:w="1567" w:type="dxa"/>
            <w:gridSpan w:val="2"/>
            <w:noWrap/>
            <w:hideMark/>
          </w:tcPr>
          <w:p w14:paraId="42EACC77"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209.0</w:t>
            </w:r>
          </w:p>
        </w:tc>
        <w:tc>
          <w:tcPr>
            <w:tcW w:w="1567" w:type="dxa"/>
            <w:noWrap/>
            <w:hideMark/>
          </w:tcPr>
          <w:p w14:paraId="44B2BB2F"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0.219</w:t>
            </w:r>
          </w:p>
        </w:tc>
        <w:tc>
          <w:tcPr>
            <w:tcW w:w="1567" w:type="dxa"/>
            <w:gridSpan w:val="2"/>
            <w:noWrap/>
            <w:hideMark/>
          </w:tcPr>
          <w:p w14:paraId="17C3DEA1"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4.484</w:t>
            </w:r>
          </w:p>
        </w:tc>
        <w:tc>
          <w:tcPr>
            <w:tcW w:w="1567" w:type="dxa"/>
            <w:noWrap/>
            <w:hideMark/>
          </w:tcPr>
          <w:p w14:paraId="5040972F"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1.675</w:t>
            </w:r>
          </w:p>
        </w:tc>
      </w:tr>
      <w:tr w:rsidR="008A127A" w:rsidRPr="008A127A" w14:paraId="3AE7D5CA" w14:textId="77777777" w:rsidTr="008A127A">
        <w:trPr>
          <w:trHeight w:val="320"/>
        </w:trPr>
        <w:tc>
          <w:tcPr>
            <w:tcW w:w="6727" w:type="dxa"/>
            <w:gridSpan w:val="3"/>
            <w:noWrap/>
            <w:hideMark/>
          </w:tcPr>
          <w:p w14:paraId="440DFC2B"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eastAsia="en-GB"/>
              </w:rPr>
              <w:t>Feed 2, filtrate before washing</w:t>
            </w:r>
          </w:p>
        </w:tc>
        <w:tc>
          <w:tcPr>
            <w:tcW w:w="1567" w:type="dxa"/>
            <w:noWrap/>
            <w:hideMark/>
          </w:tcPr>
          <w:p w14:paraId="678FC480"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152.0</w:t>
            </w:r>
          </w:p>
        </w:tc>
        <w:tc>
          <w:tcPr>
            <w:tcW w:w="1567" w:type="dxa"/>
            <w:gridSpan w:val="2"/>
            <w:noWrap/>
            <w:hideMark/>
          </w:tcPr>
          <w:p w14:paraId="11725C43"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193.4</w:t>
            </w:r>
          </w:p>
        </w:tc>
        <w:tc>
          <w:tcPr>
            <w:tcW w:w="1567" w:type="dxa"/>
            <w:noWrap/>
            <w:hideMark/>
          </w:tcPr>
          <w:p w14:paraId="6B4A302F"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0.227</w:t>
            </w:r>
          </w:p>
        </w:tc>
        <w:tc>
          <w:tcPr>
            <w:tcW w:w="1567" w:type="dxa"/>
            <w:gridSpan w:val="2"/>
            <w:noWrap/>
            <w:hideMark/>
          </w:tcPr>
          <w:p w14:paraId="18275D9C"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4.136</w:t>
            </w:r>
          </w:p>
        </w:tc>
        <w:tc>
          <w:tcPr>
            <w:tcW w:w="1567" w:type="dxa"/>
            <w:noWrap/>
            <w:hideMark/>
          </w:tcPr>
          <w:p w14:paraId="393ED7C1"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1.749</w:t>
            </w:r>
          </w:p>
        </w:tc>
      </w:tr>
      <w:tr w:rsidR="008A127A" w:rsidRPr="008A127A" w14:paraId="1B4147E2" w14:textId="77777777" w:rsidTr="008A127A">
        <w:trPr>
          <w:trHeight w:val="320"/>
        </w:trPr>
        <w:tc>
          <w:tcPr>
            <w:tcW w:w="6727" w:type="dxa"/>
            <w:gridSpan w:val="3"/>
            <w:noWrap/>
            <w:hideMark/>
          </w:tcPr>
          <w:p w14:paraId="6B017594" w14:textId="77777777" w:rsidR="008A127A" w:rsidRPr="008A127A" w:rsidRDefault="008A127A" w:rsidP="008A127A">
            <w:pPr>
              <w:pStyle w:val="NoSpacing"/>
              <w:rPr>
                <w:rFonts w:ascii="Calibri" w:eastAsia="Times New Roman" w:hAnsi="Calibri" w:cs="Calibri"/>
                <w:color w:val="auto"/>
                <w:lang w:eastAsia="en-GB"/>
              </w:rPr>
            </w:pPr>
            <w:r w:rsidRPr="008A127A">
              <w:rPr>
                <w:rFonts w:ascii="Calibri" w:eastAsia="Times New Roman" w:hAnsi="Calibri" w:cs="Calibri"/>
                <w:color w:val="auto"/>
                <w:lang w:eastAsia="en-GB"/>
              </w:rPr>
              <w:t>Feed 2, filtrate after 1st washing with saturated NaCl</w:t>
            </w:r>
          </w:p>
        </w:tc>
        <w:tc>
          <w:tcPr>
            <w:tcW w:w="1567" w:type="dxa"/>
            <w:noWrap/>
            <w:hideMark/>
          </w:tcPr>
          <w:p w14:paraId="3208AEBF"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180.1</w:t>
            </w:r>
          </w:p>
        </w:tc>
        <w:tc>
          <w:tcPr>
            <w:tcW w:w="1567" w:type="dxa"/>
            <w:gridSpan w:val="2"/>
            <w:noWrap/>
            <w:hideMark/>
          </w:tcPr>
          <w:p w14:paraId="12249228"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220.3</w:t>
            </w:r>
          </w:p>
        </w:tc>
        <w:tc>
          <w:tcPr>
            <w:tcW w:w="1567" w:type="dxa"/>
            <w:noWrap/>
            <w:hideMark/>
          </w:tcPr>
          <w:p w14:paraId="2007C7EC"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&lt;0.002</w:t>
            </w:r>
          </w:p>
        </w:tc>
        <w:tc>
          <w:tcPr>
            <w:tcW w:w="1567" w:type="dxa"/>
            <w:gridSpan w:val="2"/>
            <w:noWrap/>
            <w:hideMark/>
          </w:tcPr>
          <w:p w14:paraId="658D75D5"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2.530</w:t>
            </w:r>
          </w:p>
        </w:tc>
        <w:tc>
          <w:tcPr>
            <w:tcW w:w="1567" w:type="dxa"/>
            <w:noWrap/>
            <w:hideMark/>
          </w:tcPr>
          <w:p w14:paraId="7EEE690E"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0.364</w:t>
            </w:r>
          </w:p>
        </w:tc>
      </w:tr>
      <w:tr w:rsidR="008A127A" w:rsidRPr="008A127A" w14:paraId="3DBAA5FE" w14:textId="77777777" w:rsidTr="008A127A">
        <w:trPr>
          <w:trHeight w:val="320"/>
        </w:trPr>
        <w:tc>
          <w:tcPr>
            <w:tcW w:w="6727" w:type="dxa"/>
            <w:gridSpan w:val="3"/>
            <w:noWrap/>
            <w:hideMark/>
          </w:tcPr>
          <w:p w14:paraId="326F5E14" w14:textId="77777777" w:rsidR="008A127A" w:rsidRPr="008A127A" w:rsidRDefault="008A127A" w:rsidP="008A127A">
            <w:pPr>
              <w:pStyle w:val="NoSpacing"/>
              <w:rPr>
                <w:rFonts w:ascii="Calibri" w:eastAsia="Times New Roman" w:hAnsi="Calibri" w:cs="Calibri"/>
                <w:color w:val="auto"/>
                <w:lang w:eastAsia="en-GB"/>
              </w:rPr>
            </w:pPr>
            <w:r w:rsidRPr="008A127A">
              <w:rPr>
                <w:rFonts w:ascii="Calibri" w:eastAsia="Times New Roman" w:hAnsi="Calibri" w:cs="Calibri"/>
                <w:color w:val="auto"/>
                <w:lang w:eastAsia="en-GB"/>
              </w:rPr>
              <w:t>Feed 2, filtrate after 2nd washing with saturated NaCl</w:t>
            </w:r>
          </w:p>
        </w:tc>
        <w:tc>
          <w:tcPr>
            <w:tcW w:w="1567" w:type="dxa"/>
            <w:noWrap/>
            <w:hideMark/>
          </w:tcPr>
          <w:p w14:paraId="7578E8D9"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186.0</w:t>
            </w:r>
          </w:p>
        </w:tc>
        <w:tc>
          <w:tcPr>
            <w:tcW w:w="1567" w:type="dxa"/>
            <w:gridSpan w:val="2"/>
            <w:noWrap/>
            <w:hideMark/>
          </w:tcPr>
          <w:p w14:paraId="3A89C6E4"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224.0</w:t>
            </w:r>
          </w:p>
        </w:tc>
        <w:tc>
          <w:tcPr>
            <w:tcW w:w="1567" w:type="dxa"/>
            <w:noWrap/>
            <w:hideMark/>
          </w:tcPr>
          <w:p w14:paraId="529FEE9F"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&lt;0.002</w:t>
            </w:r>
          </w:p>
        </w:tc>
        <w:tc>
          <w:tcPr>
            <w:tcW w:w="1567" w:type="dxa"/>
            <w:gridSpan w:val="2"/>
            <w:noWrap/>
            <w:hideMark/>
          </w:tcPr>
          <w:p w14:paraId="5C9222C6"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1.213</w:t>
            </w:r>
          </w:p>
        </w:tc>
        <w:tc>
          <w:tcPr>
            <w:tcW w:w="1567" w:type="dxa"/>
            <w:noWrap/>
            <w:hideMark/>
          </w:tcPr>
          <w:p w14:paraId="6D4CFE0A"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0.141</w:t>
            </w:r>
          </w:p>
        </w:tc>
      </w:tr>
      <w:tr w:rsidR="008A127A" w:rsidRPr="008A127A" w14:paraId="1772DDF4" w14:textId="77777777" w:rsidTr="008A127A">
        <w:trPr>
          <w:trHeight w:val="320"/>
        </w:trPr>
        <w:tc>
          <w:tcPr>
            <w:tcW w:w="6727" w:type="dxa"/>
            <w:gridSpan w:val="3"/>
            <w:noWrap/>
            <w:hideMark/>
          </w:tcPr>
          <w:p w14:paraId="3C7ECB87" w14:textId="77777777" w:rsidR="008A127A" w:rsidRPr="008A127A" w:rsidRDefault="008A127A" w:rsidP="008A127A">
            <w:pPr>
              <w:pStyle w:val="NoSpacing"/>
              <w:rPr>
                <w:rFonts w:ascii="Calibri" w:eastAsia="Times New Roman" w:hAnsi="Calibri" w:cs="Calibri"/>
                <w:color w:val="auto"/>
                <w:lang w:eastAsia="en-GB"/>
              </w:rPr>
            </w:pPr>
            <w:r w:rsidRPr="008A127A">
              <w:rPr>
                <w:rFonts w:ascii="Calibri" w:eastAsia="Times New Roman" w:hAnsi="Calibri" w:cs="Calibri"/>
                <w:color w:val="auto"/>
                <w:lang w:eastAsia="en-GB"/>
              </w:rPr>
              <w:t>Feed 2, filtrate after 3rd washing with saturated NaCl</w:t>
            </w:r>
          </w:p>
        </w:tc>
        <w:tc>
          <w:tcPr>
            <w:tcW w:w="1567" w:type="dxa"/>
            <w:noWrap/>
            <w:hideMark/>
          </w:tcPr>
          <w:p w14:paraId="6752D41B"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187.0</w:t>
            </w:r>
          </w:p>
        </w:tc>
        <w:tc>
          <w:tcPr>
            <w:tcW w:w="1567" w:type="dxa"/>
            <w:gridSpan w:val="2"/>
            <w:noWrap/>
            <w:hideMark/>
          </w:tcPr>
          <w:p w14:paraId="6F9FF662"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227.0</w:t>
            </w:r>
          </w:p>
        </w:tc>
        <w:tc>
          <w:tcPr>
            <w:tcW w:w="1567" w:type="dxa"/>
            <w:noWrap/>
            <w:hideMark/>
          </w:tcPr>
          <w:p w14:paraId="66BC00FD"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&lt;0.002</w:t>
            </w:r>
          </w:p>
        </w:tc>
        <w:tc>
          <w:tcPr>
            <w:tcW w:w="1567" w:type="dxa"/>
            <w:gridSpan w:val="2"/>
            <w:noWrap/>
            <w:hideMark/>
          </w:tcPr>
          <w:p w14:paraId="557EDF9F"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0.274</w:t>
            </w:r>
          </w:p>
        </w:tc>
        <w:tc>
          <w:tcPr>
            <w:tcW w:w="1567" w:type="dxa"/>
            <w:noWrap/>
            <w:hideMark/>
          </w:tcPr>
          <w:p w14:paraId="7F55BE4F"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0.070</w:t>
            </w:r>
          </w:p>
        </w:tc>
      </w:tr>
      <w:tr w:rsidR="008A127A" w:rsidRPr="008A127A" w14:paraId="40F7CA6F" w14:textId="77777777" w:rsidTr="008A127A">
        <w:trPr>
          <w:trHeight w:val="320"/>
        </w:trPr>
        <w:tc>
          <w:tcPr>
            <w:tcW w:w="6727" w:type="dxa"/>
            <w:gridSpan w:val="3"/>
            <w:noWrap/>
            <w:hideMark/>
          </w:tcPr>
          <w:p w14:paraId="2CB999DB"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eastAsia="en-GB"/>
              </w:rPr>
              <w:t>Feed 3, initial brine</w:t>
            </w:r>
          </w:p>
        </w:tc>
        <w:tc>
          <w:tcPr>
            <w:tcW w:w="1567" w:type="dxa"/>
            <w:noWrap/>
            <w:hideMark/>
          </w:tcPr>
          <w:p w14:paraId="67503395"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166.0</w:t>
            </w:r>
          </w:p>
        </w:tc>
        <w:tc>
          <w:tcPr>
            <w:tcW w:w="1567" w:type="dxa"/>
            <w:gridSpan w:val="2"/>
            <w:noWrap/>
            <w:hideMark/>
          </w:tcPr>
          <w:p w14:paraId="0AD7D0D8"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207.3</w:t>
            </w:r>
          </w:p>
        </w:tc>
        <w:tc>
          <w:tcPr>
            <w:tcW w:w="1567" w:type="dxa"/>
            <w:noWrap/>
            <w:hideMark/>
          </w:tcPr>
          <w:p w14:paraId="1473AFA9"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0.230</w:t>
            </w:r>
          </w:p>
        </w:tc>
        <w:tc>
          <w:tcPr>
            <w:tcW w:w="1567" w:type="dxa"/>
            <w:gridSpan w:val="2"/>
            <w:noWrap/>
            <w:hideMark/>
          </w:tcPr>
          <w:p w14:paraId="35269AEC"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1.142</w:t>
            </w:r>
          </w:p>
        </w:tc>
        <w:tc>
          <w:tcPr>
            <w:tcW w:w="1567" w:type="dxa"/>
            <w:noWrap/>
            <w:hideMark/>
          </w:tcPr>
          <w:p w14:paraId="25120FE0"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0.082</w:t>
            </w:r>
          </w:p>
        </w:tc>
      </w:tr>
      <w:tr w:rsidR="008A127A" w:rsidRPr="008A127A" w14:paraId="381B34CA" w14:textId="77777777" w:rsidTr="008A127A">
        <w:trPr>
          <w:trHeight w:val="320"/>
        </w:trPr>
        <w:tc>
          <w:tcPr>
            <w:tcW w:w="6727" w:type="dxa"/>
            <w:gridSpan w:val="3"/>
            <w:noWrap/>
            <w:hideMark/>
          </w:tcPr>
          <w:p w14:paraId="7D1DD7CA"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eastAsia="en-GB"/>
              </w:rPr>
              <w:t>Feed 3, filtrate before washing</w:t>
            </w:r>
          </w:p>
        </w:tc>
        <w:tc>
          <w:tcPr>
            <w:tcW w:w="1567" w:type="dxa"/>
            <w:noWrap/>
            <w:hideMark/>
          </w:tcPr>
          <w:p w14:paraId="7CEC6DEB"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159.8</w:t>
            </w:r>
          </w:p>
        </w:tc>
        <w:tc>
          <w:tcPr>
            <w:tcW w:w="1567" w:type="dxa"/>
            <w:gridSpan w:val="2"/>
            <w:noWrap/>
            <w:hideMark/>
          </w:tcPr>
          <w:p w14:paraId="1541D539"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194.2</w:t>
            </w:r>
          </w:p>
        </w:tc>
        <w:tc>
          <w:tcPr>
            <w:tcW w:w="1567" w:type="dxa"/>
            <w:noWrap/>
            <w:hideMark/>
          </w:tcPr>
          <w:p w14:paraId="199DA122"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0.244</w:t>
            </w:r>
          </w:p>
        </w:tc>
        <w:tc>
          <w:tcPr>
            <w:tcW w:w="1567" w:type="dxa"/>
            <w:gridSpan w:val="2"/>
            <w:noWrap/>
            <w:hideMark/>
          </w:tcPr>
          <w:p w14:paraId="4F3B5C62"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1.619</w:t>
            </w:r>
          </w:p>
        </w:tc>
        <w:tc>
          <w:tcPr>
            <w:tcW w:w="1567" w:type="dxa"/>
            <w:noWrap/>
            <w:hideMark/>
          </w:tcPr>
          <w:p w14:paraId="3353FCEF"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0.084</w:t>
            </w:r>
          </w:p>
        </w:tc>
      </w:tr>
      <w:tr w:rsidR="008A127A" w:rsidRPr="008A127A" w14:paraId="14823C47" w14:textId="77777777" w:rsidTr="008A127A">
        <w:trPr>
          <w:trHeight w:val="320"/>
        </w:trPr>
        <w:tc>
          <w:tcPr>
            <w:tcW w:w="6727" w:type="dxa"/>
            <w:gridSpan w:val="3"/>
            <w:noWrap/>
            <w:hideMark/>
          </w:tcPr>
          <w:p w14:paraId="06C50CAB" w14:textId="77777777" w:rsidR="008A127A" w:rsidRPr="008A127A" w:rsidRDefault="008A127A" w:rsidP="008A127A">
            <w:pPr>
              <w:pStyle w:val="NoSpacing"/>
              <w:rPr>
                <w:rFonts w:ascii="Calibri" w:eastAsia="Times New Roman" w:hAnsi="Calibri" w:cs="Calibri"/>
                <w:color w:val="auto"/>
                <w:lang w:eastAsia="en-GB"/>
              </w:rPr>
            </w:pPr>
            <w:r w:rsidRPr="008A127A">
              <w:rPr>
                <w:rFonts w:ascii="Calibri" w:eastAsia="Times New Roman" w:hAnsi="Calibri" w:cs="Calibri"/>
                <w:color w:val="auto"/>
                <w:lang w:eastAsia="en-GB"/>
              </w:rPr>
              <w:lastRenderedPageBreak/>
              <w:t>Feed 3, filtrate after 1st washing with saturated NaCl</w:t>
            </w:r>
          </w:p>
        </w:tc>
        <w:tc>
          <w:tcPr>
            <w:tcW w:w="1567" w:type="dxa"/>
            <w:noWrap/>
            <w:hideMark/>
          </w:tcPr>
          <w:p w14:paraId="5083A315"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177.4</w:t>
            </w:r>
          </w:p>
        </w:tc>
        <w:tc>
          <w:tcPr>
            <w:tcW w:w="1567" w:type="dxa"/>
            <w:gridSpan w:val="2"/>
            <w:noWrap/>
            <w:hideMark/>
          </w:tcPr>
          <w:p w14:paraId="651447D9"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218.2</w:t>
            </w:r>
          </w:p>
        </w:tc>
        <w:tc>
          <w:tcPr>
            <w:tcW w:w="1567" w:type="dxa"/>
            <w:noWrap/>
            <w:hideMark/>
          </w:tcPr>
          <w:p w14:paraId="56154D43"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0.039</w:t>
            </w:r>
          </w:p>
        </w:tc>
        <w:tc>
          <w:tcPr>
            <w:tcW w:w="1567" w:type="dxa"/>
            <w:gridSpan w:val="2"/>
            <w:noWrap/>
            <w:hideMark/>
          </w:tcPr>
          <w:p w14:paraId="0A41DFBB"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1.133</w:t>
            </w:r>
          </w:p>
        </w:tc>
        <w:tc>
          <w:tcPr>
            <w:tcW w:w="1567" w:type="dxa"/>
            <w:noWrap/>
            <w:hideMark/>
          </w:tcPr>
          <w:p w14:paraId="1C30BAFD"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0.061</w:t>
            </w:r>
          </w:p>
        </w:tc>
      </w:tr>
      <w:tr w:rsidR="008A127A" w:rsidRPr="008A127A" w14:paraId="3045CC60" w14:textId="77777777" w:rsidTr="008A127A">
        <w:trPr>
          <w:trHeight w:val="320"/>
        </w:trPr>
        <w:tc>
          <w:tcPr>
            <w:tcW w:w="6727" w:type="dxa"/>
            <w:gridSpan w:val="3"/>
            <w:noWrap/>
            <w:hideMark/>
          </w:tcPr>
          <w:p w14:paraId="634F2464" w14:textId="77777777" w:rsidR="008A127A" w:rsidRPr="008A127A" w:rsidRDefault="008A127A" w:rsidP="008A127A">
            <w:pPr>
              <w:pStyle w:val="NoSpacing"/>
              <w:rPr>
                <w:rFonts w:ascii="Calibri" w:eastAsia="Times New Roman" w:hAnsi="Calibri" w:cs="Calibri"/>
                <w:color w:val="auto"/>
                <w:lang w:eastAsia="en-GB"/>
              </w:rPr>
            </w:pPr>
            <w:r w:rsidRPr="008A127A">
              <w:rPr>
                <w:rFonts w:ascii="Calibri" w:eastAsia="Times New Roman" w:hAnsi="Calibri" w:cs="Calibri"/>
                <w:color w:val="auto"/>
                <w:lang w:eastAsia="en-GB"/>
              </w:rPr>
              <w:t>Feed 3, filtrate after 2nd washing with saturated NaCl</w:t>
            </w:r>
          </w:p>
        </w:tc>
        <w:tc>
          <w:tcPr>
            <w:tcW w:w="1567" w:type="dxa"/>
            <w:noWrap/>
            <w:hideMark/>
          </w:tcPr>
          <w:p w14:paraId="6E33FDCC"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186.2</w:t>
            </w:r>
          </w:p>
        </w:tc>
        <w:tc>
          <w:tcPr>
            <w:tcW w:w="1567" w:type="dxa"/>
            <w:gridSpan w:val="2"/>
            <w:noWrap/>
            <w:hideMark/>
          </w:tcPr>
          <w:p w14:paraId="5B9C6368"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220.1</w:t>
            </w:r>
          </w:p>
        </w:tc>
        <w:tc>
          <w:tcPr>
            <w:tcW w:w="1567" w:type="dxa"/>
            <w:noWrap/>
            <w:hideMark/>
          </w:tcPr>
          <w:p w14:paraId="199E86FE"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&lt;0.002</w:t>
            </w:r>
          </w:p>
        </w:tc>
        <w:tc>
          <w:tcPr>
            <w:tcW w:w="1567" w:type="dxa"/>
            <w:gridSpan w:val="2"/>
            <w:noWrap/>
            <w:hideMark/>
          </w:tcPr>
          <w:p w14:paraId="71AD7B90"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1.158</w:t>
            </w:r>
          </w:p>
        </w:tc>
        <w:tc>
          <w:tcPr>
            <w:tcW w:w="1567" w:type="dxa"/>
            <w:noWrap/>
            <w:hideMark/>
          </w:tcPr>
          <w:p w14:paraId="276A337B" w14:textId="77777777" w:rsidR="008A127A" w:rsidRPr="008A127A" w:rsidRDefault="008A127A" w:rsidP="008A127A">
            <w:pPr>
              <w:pStyle w:val="NoSpacing"/>
              <w:rPr>
                <w:rFonts w:ascii="Calibri" w:eastAsia="Times New Roman" w:hAnsi="Calibri" w:cs="Calibri"/>
                <w:color w:val="auto"/>
                <w:lang w:val="pl-PL" w:eastAsia="en-GB"/>
              </w:rPr>
            </w:pPr>
            <w:r w:rsidRPr="008A127A">
              <w:rPr>
                <w:rFonts w:ascii="Calibri" w:eastAsia="Times New Roman" w:hAnsi="Calibri" w:cs="Calibri"/>
                <w:color w:val="auto"/>
                <w:lang w:val="pl-PL" w:eastAsia="en-GB"/>
              </w:rPr>
              <w:t>0.051</w:t>
            </w:r>
          </w:p>
        </w:tc>
      </w:tr>
    </w:tbl>
    <w:p w14:paraId="055894F0" w14:textId="77777777" w:rsidR="008A127A" w:rsidRPr="004E65FB" w:rsidRDefault="008A127A"/>
    <w:sectPr w:rsidR="008A127A" w:rsidRPr="004E65FB" w:rsidSect="00F54BFF">
      <w:pgSz w:w="16840" w:h="11900"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Body)">
    <w:altName w:val="Calibri"/>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E2D13"/>
    <w:multiLevelType w:val="hybridMultilevel"/>
    <w:tmpl w:val="3042B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621BEC"/>
    <w:multiLevelType w:val="hybridMultilevel"/>
    <w:tmpl w:val="2B2475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275E77"/>
    <w:multiLevelType w:val="hybridMultilevel"/>
    <w:tmpl w:val="3042B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8A11B6"/>
    <w:multiLevelType w:val="hybridMultilevel"/>
    <w:tmpl w:val="3042B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7F071C"/>
    <w:multiLevelType w:val="hybridMultilevel"/>
    <w:tmpl w:val="11B005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3B1EA8"/>
    <w:multiLevelType w:val="hybridMultilevel"/>
    <w:tmpl w:val="62F02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3C077B"/>
    <w:multiLevelType w:val="hybridMultilevel"/>
    <w:tmpl w:val="11B005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061A13"/>
    <w:multiLevelType w:val="hybridMultilevel"/>
    <w:tmpl w:val="7228D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0"/>
  </w:num>
  <w:num w:numId="5">
    <w:abstractNumId w:val="3"/>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91E"/>
    <w:rsid w:val="00064C44"/>
    <w:rsid w:val="00066D15"/>
    <w:rsid w:val="000F081A"/>
    <w:rsid w:val="00112BE8"/>
    <w:rsid w:val="00187ECC"/>
    <w:rsid w:val="0022002E"/>
    <w:rsid w:val="002864B1"/>
    <w:rsid w:val="00434826"/>
    <w:rsid w:val="00453A07"/>
    <w:rsid w:val="004954A3"/>
    <w:rsid w:val="004D2D7B"/>
    <w:rsid w:val="004E2BA0"/>
    <w:rsid w:val="004E65FB"/>
    <w:rsid w:val="00550289"/>
    <w:rsid w:val="00574FF0"/>
    <w:rsid w:val="00593BD5"/>
    <w:rsid w:val="005C234B"/>
    <w:rsid w:val="006379F1"/>
    <w:rsid w:val="00692580"/>
    <w:rsid w:val="006A5768"/>
    <w:rsid w:val="006D38DD"/>
    <w:rsid w:val="006F279A"/>
    <w:rsid w:val="007C3B00"/>
    <w:rsid w:val="00833C96"/>
    <w:rsid w:val="0083570B"/>
    <w:rsid w:val="00850998"/>
    <w:rsid w:val="00873B48"/>
    <w:rsid w:val="0089391E"/>
    <w:rsid w:val="008A127A"/>
    <w:rsid w:val="00910169"/>
    <w:rsid w:val="00934BBD"/>
    <w:rsid w:val="009A636F"/>
    <w:rsid w:val="009D7C92"/>
    <w:rsid w:val="009F5F31"/>
    <w:rsid w:val="00A51F30"/>
    <w:rsid w:val="00A52011"/>
    <w:rsid w:val="00A525A6"/>
    <w:rsid w:val="00AA6731"/>
    <w:rsid w:val="00BC0619"/>
    <w:rsid w:val="00BD3BC5"/>
    <w:rsid w:val="00C125D9"/>
    <w:rsid w:val="00C61F70"/>
    <w:rsid w:val="00C6577F"/>
    <w:rsid w:val="00C9481C"/>
    <w:rsid w:val="00CE5322"/>
    <w:rsid w:val="00D44E28"/>
    <w:rsid w:val="00D5619A"/>
    <w:rsid w:val="00D81D2E"/>
    <w:rsid w:val="00DD21F3"/>
    <w:rsid w:val="00E128E8"/>
    <w:rsid w:val="00E703AE"/>
    <w:rsid w:val="00EC3EFD"/>
    <w:rsid w:val="00F06530"/>
    <w:rsid w:val="00F54BFF"/>
    <w:rsid w:val="00F620B9"/>
    <w:rsid w:val="00F938E2"/>
    <w:rsid w:val="00FE7EF5"/>
    <w:rsid w:val="00FF2E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10E9A"/>
  <w15:chartTrackingRefBased/>
  <w15:docId w15:val="{F9668369-E8A3-7F43-9BC6-14050F661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391E"/>
    <w:pPr>
      <w:spacing w:after="320" w:line="300" w:lineRule="auto"/>
      <w:jc w:val="both"/>
    </w:pPr>
    <w:rPr>
      <w:rFonts w:eastAsiaTheme="minorEastAsia"/>
      <w:sz w:val="20"/>
      <w:szCs w:val="20"/>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91E"/>
    <w:rPr>
      <w:rFonts w:eastAsiaTheme="minorEastAsia"/>
      <w:color w:val="44546A" w:themeColor="text2"/>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9391E"/>
    <w:pPr>
      <w:ind w:left="720"/>
      <w:contextualSpacing/>
    </w:pPr>
  </w:style>
  <w:style w:type="character" w:styleId="Hyperlink">
    <w:name w:val="Hyperlink"/>
    <w:basedOn w:val="DefaultParagraphFont"/>
    <w:uiPriority w:val="99"/>
    <w:semiHidden/>
    <w:unhideWhenUsed/>
    <w:rsid w:val="0089391E"/>
    <w:rPr>
      <w:color w:val="0563C1"/>
      <w:u w:val="single"/>
    </w:rPr>
  </w:style>
  <w:style w:type="character" w:styleId="FollowedHyperlink">
    <w:name w:val="FollowedHyperlink"/>
    <w:basedOn w:val="DefaultParagraphFont"/>
    <w:uiPriority w:val="99"/>
    <w:semiHidden/>
    <w:unhideWhenUsed/>
    <w:rsid w:val="0089391E"/>
    <w:rPr>
      <w:color w:val="954F72"/>
      <w:u w:val="single"/>
    </w:rPr>
  </w:style>
  <w:style w:type="paragraph" w:customStyle="1" w:styleId="msonormal0">
    <w:name w:val="msonormal"/>
    <w:basedOn w:val="Normal"/>
    <w:rsid w:val="0089391E"/>
    <w:pPr>
      <w:spacing w:before="100" w:beforeAutospacing="1" w:after="100" w:afterAutospacing="1" w:line="240" w:lineRule="auto"/>
      <w:jc w:val="left"/>
    </w:pPr>
    <w:rPr>
      <w:rFonts w:ascii="Times New Roman" w:eastAsia="Times New Roman" w:hAnsi="Times New Roman" w:cs="Times New Roman"/>
      <w:sz w:val="24"/>
      <w:szCs w:val="24"/>
      <w:lang w:val="pl-PL" w:eastAsia="en-US"/>
    </w:rPr>
  </w:style>
  <w:style w:type="paragraph" w:customStyle="1" w:styleId="xl65">
    <w:name w:val="xl65"/>
    <w:basedOn w:val="Normal"/>
    <w:rsid w:val="008939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pl-PL" w:eastAsia="en-US"/>
    </w:rPr>
  </w:style>
  <w:style w:type="paragraph" w:customStyle="1" w:styleId="xl66">
    <w:name w:val="xl66"/>
    <w:basedOn w:val="Normal"/>
    <w:rsid w:val="008939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val="pl-PL" w:eastAsia="en-US"/>
    </w:rPr>
  </w:style>
  <w:style w:type="paragraph" w:customStyle="1" w:styleId="xl67">
    <w:name w:val="xl67"/>
    <w:basedOn w:val="Normal"/>
    <w:rsid w:val="008939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val="pl-PL" w:eastAsia="en-US"/>
    </w:rPr>
  </w:style>
  <w:style w:type="paragraph" w:customStyle="1" w:styleId="xl68">
    <w:name w:val="xl68"/>
    <w:basedOn w:val="Normal"/>
    <w:rsid w:val="0089391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val="pl-PL" w:eastAsia="en-US"/>
    </w:rPr>
  </w:style>
  <w:style w:type="paragraph" w:customStyle="1" w:styleId="xl69">
    <w:name w:val="xl69"/>
    <w:basedOn w:val="Normal"/>
    <w:rsid w:val="0089391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pl-PL" w:eastAsia="en-US"/>
    </w:rPr>
  </w:style>
  <w:style w:type="paragraph" w:customStyle="1" w:styleId="xl70">
    <w:name w:val="xl70"/>
    <w:basedOn w:val="Normal"/>
    <w:rsid w:val="0089391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pl-PL" w:eastAsia="en-US"/>
    </w:rPr>
  </w:style>
  <w:style w:type="paragraph" w:customStyle="1" w:styleId="xl71">
    <w:name w:val="xl71"/>
    <w:basedOn w:val="Normal"/>
    <w:rsid w:val="0089391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left"/>
    </w:pPr>
    <w:rPr>
      <w:rFonts w:ascii="Times New Roman" w:eastAsia="Times New Roman" w:hAnsi="Times New Roman" w:cs="Times New Roman"/>
      <w:sz w:val="24"/>
      <w:szCs w:val="24"/>
      <w:lang w:val="pl-PL" w:eastAsia="en-US"/>
    </w:rPr>
  </w:style>
  <w:style w:type="paragraph" w:customStyle="1" w:styleId="xl72">
    <w:name w:val="xl72"/>
    <w:basedOn w:val="Normal"/>
    <w:rsid w:val="0089391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pl-PL" w:eastAsia="en-US"/>
    </w:rPr>
  </w:style>
  <w:style w:type="paragraph" w:customStyle="1" w:styleId="xl73">
    <w:name w:val="xl73"/>
    <w:basedOn w:val="Normal"/>
    <w:rsid w:val="0089391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val="pl-PL" w:eastAsia="en-US"/>
    </w:rPr>
  </w:style>
  <w:style w:type="paragraph" w:customStyle="1" w:styleId="xl74">
    <w:name w:val="xl74"/>
    <w:basedOn w:val="Normal"/>
    <w:rsid w:val="0089391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pl-PL" w:eastAsia="en-US"/>
    </w:rPr>
  </w:style>
  <w:style w:type="paragraph" w:customStyle="1" w:styleId="xl75">
    <w:name w:val="xl75"/>
    <w:basedOn w:val="Normal"/>
    <w:rsid w:val="0089391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pl-PL" w:eastAsia="en-US"/>
    </w:rPr>
  </w:style>
  <w:style w:type="paragraph" w:styleId="BalloonText">
    <w:name w:val="Balloon Text"/>
    <w:basedOn w:val="Normal"/>
    <w:link w:val="BalloonTextChar"/>
    <w:uiPriority w:val="99"/>
    <w:semiHidden/>
    <w:unhideWhenUsed/>
    <w:rsid w:val="004D2D7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D2D7B"/>
    <w:rPr>
      <w:rFonts w:ascii="Times New Roman" w:eastAsiaTheme="minorEastAsia" w:hAnsi="Times New Roman" w:cs="Times New Roman"/>
      <w:sz w:val="18"/>
      <w:szCs w:val="18"/>
      <w:lang w:val="en-US" w:eastAsia="ja-JP"/>
    </w:rPr>
  </w:style>
  <w:style w:type="paragraph" w:styleId="NoSpacing">
    <w:name w:val="No Spacing"/>
    <w:uiPriority w:val="1"/>
    <w:qFormat/>
    <w:rsid w:val="00064C44"/>
    <w:pPr>
      <w:jc w:val="both"/>
    </w:pPr>
    <w:rPr>
      <w:rFonts w:eastAsiaTheme="minorEastAsia"/>
      <w:sz w:val="20"/>
      <w:szCs w:val="2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664096">
      <w:bodyDiv w:val="1"/>
      <w:marLeft w:val="0"/>
      <w:marRight w:val="0"/>
      <w:marTop w:val="0"/>
      <w:marBottom w:val="0"/>
      <w:divBdr>
        <w:top w:val="none" w:sz="0" w:space="0" w:color="auto"/>
        <w:left w:val="none" w:sz="0" w:space="0" w:color="auto"/>
        <w:bottom w:val="none" w:sz="0" w:space="0" w:color="auto"/>
        <w:right w:val="none" w:sz="0" w:space="0" w:color="auto"/>
      </w:divBdr>
    </w:div>
    <w:div w:id="504826960">
      <w:bodyDiv w:val="1"/>
      <w:marLeft w:val="0"/>
      <w:marRight w:val="0"/>
      <w:marTop w:val="0"/>
      <w:marBottom w:val="0"/>
      <w:divBdr>
        <w:top w:val="none" w:sz="0" w:space="0" w:color="auto"/>
        <w:left w:val="none" w:sz="0" w:space="0" w:color="auto"/>
        <w:bottom w:val="none" w:sz="0" w:space="0" w:color="auto"/>
        <w:right w:val="none" w:sz="0" w:space="0" w:color="auto"/>
      </w:divBdr>
    </w:div>
    <w:div w:id="826359598">
      <w:bodyDiv w:val="1"/>
      <w:marLeft w:val="0"/>
      <w:marRight w:val="0"/>
      <w:marTop w:val="0"/>
      <w:marBottom w:val="0"/>
      <w:divBdr>
        <w:top w:val="none" w:sz="0" w:space="0" w:color="auto"/>
        <w:left w:val="none" w:sz="0" w:space="0" w:color="auto"/>
        <w:bottom w:val="none" w:sz="0" w:space="0" w:color="auto"/>
        <w:right w:val="none" w:sz="0" w:space="0" w:color="auto"/>
      </w:divBdr>
    </w:div>
    <w:div w:id="843283250">
      <w:bodyDiv w:val="1"/>
      <w:marLeft w:val="0"/>
      <w:marRight w:val="0"/>
      <w:marTop w:val="0"/>
      <w:marBottom w:val="0"/>
      <w:divBdr>
        <w:top w:val="none" w:sz="0" w:space="0" w:color="auto"/>
        <w:left w:val="none" w:sz="0" w:space="0" w:color="auto"/>
        <w:bottom w:val="none" w:sz="0" w:space="0" w:color="auto"/>
        <w:right w:val="none" w:sz="0" w:space="0" w:color="auto"/>
      </w:divBdr>
    </w:div>
    <w:div w:id="1572886915">
      <w:bodyDiv w:val="1"/>
      <w:marLeft w:val="0"/>
      <w:marRight w:val="0"/>
      <w:marTop w:val="0"/>
      <w:marBottom w:val="0"/>
      <w:divBdr>
        <w:top w:val="none" w:sz="0" w:space="0" w:color="auto"/>
        <w:left w:val="none" w:sz="0" w:space="0" w:color="auto"/>
        <w:bottom w:val="none" w:sz="0" w:space="0" w:color="auto"/>
        <w:right w:val="none" w:sz="0" w:space="0" w:color="auto"/>
      </w:divBdr>
    </w:div>
    <w:div w:id="1594390154">
      <w:bodyDiv w:val="1"/>
      <w:marLeft w:val="0"/>
      <w:marRight w:val="0"/>
      <w:marTop w:val="0"/>
      <w:marBottom w:val="0"/>
      <w:divBdr>
        <w:top w:val="none" w:sz="0" w:space="0" w:color="auto"/>
        <w:left w:val="none" w:sz="0" w:space="0" w:color="auto"/>
        <w:bottom w:val="none" w:sz="0" w:space="0" w:color="auto"/>
        <w:right w:val="none" w:sz="0" w:space="0" w:color="auto"/>
      </w:divBdr>
    </w:div>
    <w:div w:id="167086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Politechnika Śląska</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Mitko</dc:creator>
  <cp:keywords/>
  <dc:description/>
  <cp:lastModifiedBy>Krzysztof Mitko</cp:lastModifiedBy>
  <cp:revision>5</cp:revision>
  <dcterms:created xsi:type="dcterms:W3CDTF">2019-11-07T14:39:00Z</dcterms:created>
  <dcterms:modified xsi:type="dcterms:W3CDTF">2019-11-08T10:06:00Z</dcterms:modified>
</cp:coreProperties>
</file>